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83" w:rsidRDefault="00F91483" w:rsidP="003D257B">
      <w:pPr>
        <w:autoSpaceDE w:val="0"/>
        <w:autoSpaceDN w:val="0"/>
        <w:adjustRightInd w:val="0"/>
        <w:spacing w:after="0" w:line="240" w:lineRule="auto"/>
        <w:rPr>
          <w:rFonts w:ascii="HelveticaNeue-Condensed" w:hAnsi="HelveticaNeue-Condensed" w:cs="HelveticaNeue-Condensed"/>
        </w:rPr>
      </w:pPr>
    </w:p>
    <w:p w:rsidR="00820341" w:rsidRPr="00F91483" w:rsidRDefault="00820341" w:rsidP="003D257B">
      <w:pPr>
        <w:autoSpaceDE w:val="0"/>
        <w:autoSpaceDN w:val="0"/>
        <w:adjustRightInd w:val="0"/>
        <w:spacing w:after="0" w:line="240" w:lineRule="auto"/>
        <w:rPr>
          <w:rFonts w:ascii="Arial" w:hAnsi="Arial" w:cs="Arial"/>
          <w:b/>
          <w:sz w:val="28"/>
          <w:szCs w:val="28"/>
        </w:rPr>
      </w:pPr>
    </w:p>
    <w:p w:rsidR="003D7642" w:rsidRDefault="00BD2075" w:rsidP="003D7642">
      <w:pPr>
        <w:spacing w:after="180" w:line="360" w:lineRule="exact"/>
        <w:jc w:val="both"/>
        <w:rPr>
          <w:rFonts w:ascii="Arial" w:hAnsi="Arial" w:cs="Arial"/>
          <w:b/>
          <w:sz w:val="24"/>
          <w:szCs w:val="24"/>
          <w:u w:val="single"/>
        </w:rPr>
      </w:pPr>
      <w:r>
        <w:rPr>
          <w:rFonts w:ascii="Arial" w:hAnsi="Arial" w:cs="Arial"/>
          <w:b/>
          <w:sz w:val="24"/>
          <w:szCs w:val="24"/>
          <w:u w:val="single"/>
        </w:rPr>
        <w:t>Die Fördermöglichkeiten für die Flächenheizung und Flächenkühlung sind 2020 so gut wie nie!</w:t>
      </w:r>
    </w:p>
    <w:p w:rsidR="003D7642" w:rsidRPr="004235F3" w:rsidRDefault="001C47C0" w:rsidP="00820341">
      <w:pPr>
        <w:spacing w:after="120" w:line="360" w:lineRule="auto"/>
        <w:jc w:val="both"/>
        <w:rPr>
          <w:rFonts w:ascii="Arial" w:hAnsi="Arial" w:cs="Arial"/>
          <w:i/>
          <w:iCs/>
        </w:rPr>
      </w:pPr>
      <w:r>
        <w:rPr>
          <w:rFonts w:ascii="Arial" w:hAnsi="Arial" w:cs="Arial"/>
          <w:i/>
          <w:iCs/>
          <w:sz w:val="24"/>
          <w:szCs w:val="24"/>
        </w:rPr>
        <w:t>Seit Jahresbeginn sind zahlreiche neue und aktualisierte Fördertöpfe für energetische Sanierung und den Neubau mit regenerativen Energien geöffnet. Aber w</w:t>
      </w:r>
      <w:r w:rsidR="006A797F" w:rsidRPr="006A797F">
        <w:rPr>
          <w:rFonts w:ascii="Arial" w:hAnsi="Arial" w:cs="Arial"/>
          <w:i/>
          <w:iCs/>
          <w:sz w:val="24"/>
          <w:szCs w:val="24"/>
        </w:rPr>
        <w:t xml:space="preserve">elche Fördermöglichkeiten </w:t>
      </w:r>
      <w:r>
        <w:rPr>
          <w:rFonts w:ascii="Arial" w:hAnsi="Arial" w:cs="Arial"/>
          <w:i/>
          <w:iCs/>
          <w:sz w:val="24"/>
          <w:szCs w:val="24"/>
        </w:rPr>
        <w:t xml:space="preserve">ergeben sich </w:t>
      </w:r>
      <w:r w:rsidR="006A797F" w:rsidRPr="006A797F">
        <w:rPr>
          <w:rFonts w:ascii="Arial" w:hAnsi="Arial" w:cs="Arial"/>
          <w:i/>
          <w:iCs/>
          <w:sz w:val="24"/>
          <w:szCs w:val="24"/>
        </w:rPr>
        <w:t xml:space="preserve">für Flächenheiz- und </w:t>
      </w:r>
      <w:r>
        <w:rPr>
          <w:rFonts w:ascii="Arial" w:hAnsi="Arial" w:cs="Arial"/>
          <w:i/>
          <w:iCs/>
          <w:sz w:val="24"/>
          <w:szCs w:val="24"/>
        </w:rPr>
        <w:t>-</w:t>
      </w:r>
      <w:proofErr w:type="spellStart"/>
      <w:r w:rsidR="006A797F" w:rsidRPr="006A797F">
        <w:rPr>
          <w:rFonts w:ascii="Arial" w:hAnsi="Arial" w:cs="Arial"/>
          <w:i/>
          <w:iCs/>
          <w:sz w:val="24"/>
          <w:szCs w:val="24"/>
        </w:rPr>
        <w:t>kühlsysteme</w:t>
      </w:r>
      <w:proofErr w:type="spellEnd"/>
      <w:r w:rsidR="006A797F" w:rsidRPr="006A797F">
        <w:rPr>
          <w:rFonts w:ascii="Arial" w:hAnsi="Arial" w:cs="Arial"/>
          <w:i/>
          <w:iCs/>
          <w:sz w:val="24"/>
          <w:szCs w:val="24"/>
        </w:rPr>
        <w:t xml:space="preserve"> aus den aktuellen Austausch- und Förderprogrammen?</w:t>
      </w:r>
    </w:p>
    <w:p w:rsidR="001C47C0" w:rsidRDefault="001C47C0" w:rsidP="006A797F">
      <w:pPr>
        <w:spacing w:after="120" w:line="360" w:lineRule="auto"/>
        <w:jc w:val="both"/>
        <w:rPr>
          <w:rFonts w:ascii="Arial" w:hAnsi="Arial" w:cs="Arial"/>
          <w:sz w:val="24"/>
          <w:szCs w:val="24"/>
        </w:rPr>
      </w:pPr>
      <w:r>
        <w:rPr>
          <w:rFonts w:ascii="Arial" w:hAnsi="Arial" w:cs="Arial"/>
          <w:sz w:val="24"/>
          <w:szCs w:val="24"/>
        </w:rPr>
        <w:t>Auf den ersten Blick ist es ein Förderdschungel, bei genauerer Betrachtung jedoch zeigt sich, dass die Systeme der Flächenheizung und Flächenkühlung in drei Förderprogrammen berücksichtigt werden: dem zum 01.01.2020 neu aufgelegten BAFA-Investitionsprogramm mit der Kesselaustauschprämie</w:t>
      </w:r>
      <w:r w:rsidR="00014081">
        <w:rPr>
          <w:rFonts w:ascii="Arial" w:hAnsi="Arial" w:cs="Arial"/>
          <w:sz w:val="24"/>
          <w:szCs w:val="24"/>
        </w:rPr>
        <w:t>, dem zum 01.01.2020 neu aufgelegten Steuerabzug bei energetischer Sanierung</w:t>
      </w:r>
      <w:r>
        <w:rPr>
          <w:rFonts w:ascii="Arial" w:hAnsi="Arial" w:cs="Arial"/>
          <w:sz w:val="24"/>
          <w:szCs w:val="24"/>
        </w:rPr>
        <w:t xml:space="preserve"> </w:t>
      </w:r>
      <w:r w:rsidR="00014081">
        <w:rPr>
          <w:rFonts w:ascii="Arial" w:hAnsi="Arial" w:cs="Arial"/>
          <w:sz w:val="24"/>
          <w:szCs w:val="24"/>
        </w:rPr>
        <w:t>sowie dem</w:t>
      </w:r>
      <w:r>
        <w:rPr>
          <w:rFonts w:ascii="Arial" w:hAnsi="Arial" w:cs="Arial"/>
          <w:sz w:val="24"/>
          <w:szCs w:val="24"/>
        </w:rPr>
        <w:t xml:space="preserve"> Klassiker unter den Förderprogrammen, der KfW-Förderung</w:t>
      </w:r>
      <w:r w:rsidR="00014081">
        <w:rPr>
          <w:rFonts w:ascii="Arial" w:hAnsi="Arial" w:cs="Arial"/>
          <w:sz w:val="24"/>
          <w:szCs w:val="24"/>
        </w:rPr>
        <w:t>.</w:t>
      </w:r>
    </w:p>
    <w:p w:rsidR="00437B2C" w:rsidRPr="00437B2C" w:rsidRDefault="00437B2C" w:rsidP="006A797F">
      <w:pPr>
        <w:spacing w:after="120" w:line="360" w:lineRule="auto"/>
        <w:jc w:val="both"/>
        <w:rPr>
          <w:rFonts w:ascii="Arial" w:hAnsi="Arial" w:cs="Arial"/>
          <w:b/>
          <w:sz w:val="24"/>
          <w:szCs w:val="24"/>
        </w:rPr>
      </w:pPr>
      <w:r w:rsidRPr="00437B2C">
        <w:rPr>
          <w:rFonts w:ascii="Arial" w:hAnsi="Arial" w:cs="Arial"/>
          <w:b/>
          <w:sz w:val="24"/>
          <w:szCs w:val="24"/>
        </w:rPr>
        <w:t>BAFA Förderung Kesselaustauschprämie</w:t>
      </w:r>
    </w:p>
    <w:p w:rsidR="00437B2C" w:rsidRDefault="005E2779" w:rsidP="005E2779">
      <w:pPr>
        <w:spacing w:after="120" w:line="360" w:lineRule="auto"/>
        <w:jc w:val="both"/>
        <w:rPr>
          <w:rFonts w:ascii="Arial" w:hAnsi="Arial" w:cs="Arial"/>
          <w:sz w:val="24"/>
          <w:szCs w:val="24"/>
        </w:rPr>
      </w:pPr>
      <w:r w:rsidRPr="005E2779">
        <w:rPr>
          <w:rFonts w:ascii="Arial" w:hAnsi="Arial" w:cs="Arial"/>
          <w:sz w:val="24"/>
          <w:szCs w:val="24"/>
        </w:rPr>
        <w:t>Das neu geschaffene</w:t>
      </w:r>
      <w:r>
        <w:rPr>
          <w:rFonts w:ascii="Arial" w:hAnsi="Arial" w:cs="Arial"/>
          <w:b/>
          <w:sz w:val="24"/>
          <w:szCs w:val="24"/>
        </w:rPr>
        <w:t xml:space="preserve"> </w:t>
      </w:r>
      <w:r w:rsidR="000839CC" w:rsidRPr="000839CC">
        <w:rPr>
          <w:rFonts w:ascii="Arial" w:hAnsi="Arial" w:cs="Arial"/>
          <w:b/>
          <w:sz w:val="24"/>
          <w:szCs w:val="24"/>
        </w:rPr>
        <w:t>BAFA Investitionsprogramm</w:t>
      </w:r>
      <w:r>
        <w:rPr>
          <w:rFonts w:ascii="Arial" w:hAnsi="Arial" w:cs="Arial"/>
          <w:b/>
          <w:sz w:val="24"/>
          <w:szCs w:val="24"/>
        </w:rPr>
        <w:t xml:space="preserve"> </w:t>
      </w:r>
      <w:r w:rsidRPr="005E2779">
        <w:rPr>
          <w:rFonts w:ascii="Arial" w:hAnsi="Arial" w:cs="Arial"/>
          <w:sz w:val="24"/>
          <w:szCs w:val="24"/>
        </w:rPr>
        <w:t>bietet</w:t>
      </w:r>
      <w:r w:rsidR="006A797F" w:rsidRPr="006A797F">
        <w:rPr>
          <w:rFonts w:ascii="Arial" w:hAnsi="Arial" w:cs="Arial"/>
          <w:sz w:val="24"/>
          <w:szCs w:val="24"/>
        </w:rPr>
        <w:t xml:space="preserve"> </w:t>
      </w:r>
      <w:r>
        <w:rPr>
          <w:rFonts w:ascii="Arial" w:hAnsi="Arial" w:cs="Arial"/>
          <w:sz w:val="24"/>
          <w:szCs w:val="24"/>
        </w:rPr>
        <w:t>i</w:t>
      </w:r>
      <w:r w:rsidR="006A797F" w:rsidRPr="006A797F">
        <w:rPr>
          <w:rFonts w:ascii="Arial" w:hAnsi="Arial" w:cs="Arial"/>
          <w:sz w:val="24"/>
          <w:szCs w:val="24"/>
        </w:rPr>
        <w:t xml:space="preserve">m Paket mit einem Kesselaustausch </w:t>
      </w:r>
      <w:r>
        <w:rPr>
          <w:rFonts w:ascii="Arial" w:hAnsi="Arial" w:cs="Arial"/>
          <w:sz w:val="24"/>
          <w:szCs w:val="24"/>
        </w:rPr>
        <w:t xml:space="preserve">eine Förderung von </w:t>
      </w:r>
      <w:r w:rsidR="0020386D" w:rsidRPr="006A797F">
        <w:rPr>
          <w:rFonts w:ascii="Arial" w:hAnsi="Arial" w:cs="Arial"/>
          <w:sz w:val="24"/>
          <w:szCs w:val="24"/>
        </w:rPr>
        <w:t>20-45%</w:t>
      </w:r>
      <w:r w:rsidR="0020386D">
        <w:rPr>
          <w:rFonts w:ascii="Arial" w:hAnsi="Arial" w:cs="Arial"/>
          <w:sz w:val="24"/>
          <w:szCs w:val="24"/>
        </w:rPr>
        <w:t xml:space="preserve"> </w:t>
      </w:r>
      <w:r>
        <w:rPr>
          <w:rFonts w:ascii="Arial" w:hAnsi="Arial" w:cs="Arial"/>
          <w:sz w:val="24"/>
          <w:szCs w:val="24"/>
        </w:rPr>
        <w:t xml:space="preserve">der Investitionssumme an, in diesem Rahmen </w:t>
      </w:r>
      <w:r w:rsidRPr="006A797F">
        <w:rPr>
          <w:rFonts w:ascii="Arial" w:hAnsi="Arial" w:cs="Arial"/>
          <w:sz w:val="24"/>
          <w:szCs w:val="24"/>
        </w:rPr>
        <w:t xml:space="preserve">wird auch die Flächenheizung </w:t>
      </w:r>
      <w:r w:rsidR="0020386D">
        <w:rPr>
          <w:rFonts w:ascii="Arial" w:hAnsi="Arial" w:cs="Arial"/>
          <w:sz w:val="24"/>
          <w:szCs w:val="24"/>
        </w:rPr>
        <w:t>gefördert.</w:t>
      </w:r>
      <w:r>
        <w:rPr>
          <w:rFonts w:ascii="Arial" w:hAnsi="Arial" w:cs="Arial"/>
          <w:sz w:val="24"/>
          <w:szCs w:val="24"/>
        </w:rPr>
        <w:t xml:space="preserve"> </w:t>
      </w:r>
      <w:r w:rsidR="000839CC" w:rsidRPr="000839CC">
        <w:rPr>
          <w:rFonts w:ascii="Arial" w:hAnsi="Arial" w:cs="Arial"/>
          <w:sz w:val="24"/>
          <w:szCs w:val="24"/>
        </w:rPr>
        <w:t xml:space="preserve">Fördervoraussetzung ist </w:t>
      </w:r>
      <w:r w:rsidR="0020386D">
        <w:rPr>
          <w:rFonts w:ascii="Arial" w:hAnsi="Arial" w:cs="Arial"/>
          <w:sz w:val="24"/>
          <w:szCs w:val="24"/>
        </w:rPr>
        <w:t xml:space="preserve">u.a. </w:t>
      </w:r>
      <w:r w:rsidR="000839CC" w:rsidRPr="000839CC">
        <w:rPr>
          <w:rFonts w:ascii="Arial" w:hAnsi="Arial" w:cs="Arial"/>
          <w:sz w:val="24"/>
          <w:szCs w:val="24"/>
        </w:rPr>
        <w:t>der hydraulische Abgleich der Heizungsanlage.</w:t>
      </w:r>
      <w:r>
        <w:rPr>
          <w:rFonts w:ascii="Arial" w:hAnsi="Arial" w:cs="Arial"/>
          <w:sz w:val="24"/>
          <w:szCs w:val="24"/>
        </w:rPr>
        <w:t xml:space="preserve"> </w:t>
      </w:r>
      <w:r w:rsidR="000839CC" w:rsidRPr="000839CC">
        <w:rPr>
          <w:rFonts w:ascii="Arial" w:hAnsi="Arial" w:cs="Arial"/>
          <w:b/>
          <w:sz w:val="24"/>
          <w:szCs w:val="24"/>
        </w:rPr>
        <w:t>Förderfähige Kosten sind</w:t>
      </w:r>
      <w:r w:rsidR="000839CC" w:rsidRPr="000839CC">
        <w:rPr>
          <w:rFonts w:ascii="Arial" w:hAnsi="Arial" w:cs="Arial"/>
          <w:sz w:val="24"/>
          <w:szCs w:val="24"/>
        </w:rPr>
        <w:t xml:space="preserve"> die Anschaffungskosten der geförderten Anlage, </w:t>
      </w:r>
      <w:r w:rsidR="0020386D">
        <w:rPr>
          <w:rFonts w:ascii="Arial" w:hAnsi="Arial" w:cs="Arial"/>
          <w:sz w:val="24"/>
          <w:szCs w:val="24"/>
        </w:rPr>
        <w:t>…</w:t>
      </w:r>
      <w:r w:rsidR="000839CC" w:rsidRPr="000839CC">
        <w:rPr>
          <w:rFonts w:ascii="Arial" w:hAnsi="Arial" w:cs="Arial"/>
          <w:sz w:val="24"/>
          <w:szCs w:val="24"/>
        </w:rPr>
        <w:t xml:space="preserve">, sowie Ausgaben </w:t>
      </w:r>
      <w:proofErr w:type="spellStart"/>
      <w:r w:rsidR="000839CC" w:rsidRPr="000839CC">
        <w:rPr>
          <w:rFonts w:ascii="Arial" w:hAnsi="Arial" w:cs="Arial"/>
          <w:sz w:val="24"/>
          <w:szCs w:val="24"/>
        </w:rPr>
        <w:t>für</w:t>
      </w:r>
      <w:proofErr w:type="spellEnd"/>
      <w:r w:rsidR="000839CC" w:rsidRPr="000839CC">
        <w:rPr>
          <w:rFonts w:ascii="Arial" w:hAnsi="Arial" w:cs="Arial"/>
          <w:sz w:val="24"/>
          <w:szCs w:val="24"/>
        </w:rPr>
        <w:t xml:space="preserve"> notwendige </w:t>
      </w:r>
      <w:proofErr w:type="spellStart"/>
      <w:r w:rsidR="000839CC" w:rsidRPr="000839CC">
        <w:rPr>
          <w:rFonts w:ascii="Arial" w:hAnsi="Arial" w:cs="Arial"/>
          <w:sz w:val="24"/>
          <w:szCs w:val="24"/>
        </w:rPr>
        <w:t>Umfeldmaßnahmen</w:t>
      </w:r>
      <w:proofErr w:type="spellEnd"/>
      <w:r w:rsidR="000839CC" w:rsidRPr="000839CC">
        <w:rPr>
          <w:rFonts w:ascii="Arial" w:hAnsi="Arial" w:cs="Arial"/>
          <w:sz w:val="24"/>
          <w:szCs w:val="24"/>
        </w:rPr>
        <w:t xml:space="preserve">, darunter fallen z. B. </w:t>
      </w:r>
      <w:r w:rsidR="000839CC">
        <w:rPr>
          <w:rFonts w:ascii="Arial" w:hAnsi="Arial" w:cs="Arial"/>
          <w:sz w:val="24"/>
          <w:szCs w:val="24"/>
        </w:rPr>
        <w:t>…</w:t>
      </w:r>
      <w:r w:rsidR="000839CC" w:rsidRPr="000839CC">
        <w:rPr>
          <w:rFonts w:ascii="Arial" w:hAnsi="Arial" w:cs="Arial"/>
          <w:sz w:val="24"/>
          <w:szCs w:val="24"/>
        </w:rPr>
        <w:t xml:space="preserve"> </w:t>
      </w:r>
      <w:r w:rsidR="000839CC" w:rsidRPr="000839CC">
        <w:rPr>
          <w:rFonts w:ascii="Arial" w:hAnsi="Arial" w:cs="Arial"/>
          <w:i/>
          <w:sz w:val="24"/>
          <w:szCs w:val="24"/>
        </w:rPr>
        <w:t>Optimierungen des Heizungsverteilsystems beispielsweise durch einen hydraulischen Abgleich</w:t>
      </w:r>
      <w:r w:rsidR="0020386D">
        <w:rPr>
          <w:rFonts w:ascii="Arial" w:hAnsi="Arial" w:cs="Arial"/>
          <w:sz w:val="24"/>
          <w:szCs w:val="24"/>
        </w:rPr>
        <w:t xml:space="preserve"> und</w:t>
      </w:r>
      <w:r w:rsidR="000839CC" w:rsidRPr="000839CC">
        <w:rPr>
          <w:rFonts w:ascii="Arial" w:hAnsi="Arial" w:cs="Arial"/>
          <w:sz w:val="24"/>
          <w:szCs w:val="24"/>
        </w:rPr>
        <w:t xml:space="preserve"> </w:t>
      </w:r>
      <w:r w:rsidR="000839CC" w:rsidRPr="000839CC">
        <w:rPr>
          <w:rFonts w:ascii="Arial" w:hAnsi="Arial" w:cs="Arial"/>
          <w:i/>
          <w:sz w:val="24"/>
          <w:szCs w:val="24"/>
        </w:rPr>
        <w:t>der Einbau von Flächenheizkörpern</w:t>
      </w:r>
      <w:r w:rsidR="000839CC">
        <w:rPr>
          <w:rFonts w:ascii="Arial" w:hAnsi="Arial" w:cs="Arial"/>
          <w:sz w:val="24"/>
          <w:szCs w:val="24"/>
        </w:rPr>
        <w:t xml:space="preserve"> </w:t>
      </w:r>
      <w:r w:rsidR="000839CC" w:rsidRPr="000839CC">
        <w:rPr>
          <w:rFonts w:ascii="Arial" w:hAnsi="Arial" w:cs="Arial"/>
          <w:sz w:val="24"/>
          <w:szCs w:val="24"/>
        </w:rPr>
        <w:t>(Investitionskosten).</w:t>
      </w:r>
      <w:r>
        <w:rPr>
          <w:rFonts w:ascii="Arial" w:hAnsi="Arial" w:cs="Arial"/>
          <w:sz w:val="24"/>
          <w:szCs w:val="24"/>
        </w:rPr>
        <w:t xml:space="preserve"> </w:t>
      </w:r>
      <w:r w:rsidR="0020386D">
        <w:rPr>
          <w:rFonts w:ascii="Arial" w:hAnsi="Arial" w:cs="Arial"/>
          <w:sz w:val="24"/>
          <w:szCs w:val="24"/>
        </w:rPr>
        <w:t xml:space="preserve">Bei </w:t>
      </w:r>
      <w:r w:rsidR="0020386D" w:rsidRPr="0020386D">
        <w:rPr>
          <w:rFonts w:ascii="Arial" w:hAnsi="Arial" w:cs="Arial"/>
          <w:sz w:val="24"/>
          <w:szCs w:val="24"/>
        </w:rPr>
        <w:t xml:space="preserve">Austausch einer Öl-Heizungsanlage gegen eine Biomasse-Anlage, Wärmepumpe oder Hybridanlage, wird ein </w:t>
      </w:r>
      <w:r w:rsidR="0020386D" w:rsidRPr="0020386D">
        <w:rPr>
          <w:rFonts w:ascii="Arial" w:hAnsi="Arial" w:cs="Arial"/>
          <w:b/>
          <w:sz w:val="24"/>
          <w:szCs w:val="24"/>
        </w:rPr>
        <w:t>Bonus von 10 Prozentpunkten</w:t>
      </w:r>
      <w:r w:rsidR="0020386D" w:rsidRPr="0020386D">
        <w:rPr>
          <w:rFonts w:ascii="Arial" w:hAnsi="Arial" w:cs="Arial"/>
          <w:sz w:val="24"/>
          <w:szCs w:val="24"/>
        </w:rPr>
        <w:t xml:space="preserve"> </w:t>
      </w:r>
      <w:r>
        <w:rPr>
          <w:rFonts w:ascii="Arial" w:hAnsi="Arial" w:cs="Arial"/>
          <w:sz w:val="24"/>
          <w:szCs w:val="24"/>
        </w:rPr>
        <w:t>(</w:t>
      </w:r>
      <w:r w:rsidRPr="005E2779">
        <w:rPr>
          <w:rFonts w:ascii="Arial" w:hAnsi="Arial" w:cs="Arial"/>
          <w:b/>
          <w:sz w:val="24"/>
          <w:szCs w:val="24"/>
        </w:rPr>
        <w:t>Kesselaustauschprämie</w:t>
      </w:r>
      <w:r>
        <w:rPr>
          <w:rFonts w:ascii="Arial" w:hAnsi="Arial" w:cs="Arial"/>
          <w:sz w:val="24"/>
          <w:szCs w:val="24"/>
        </w:rPr>
        <w:t xml:space="preserve">) </w:t>
      </w:r>
      <w:r w:rsidR="0020386D" w:rsidRPr="0020386D">
        <w:rPr>
          <w:rFonts w:ascii="Arial" w:hAnsi="Arial" w:cs="Arial"/>
          <w:sz w:val="24"/>
          <w:szCs w:val="24"/>
        </w:rPr>
        <w:t xml:space="preserve">auf den gemäß </w:t>
      </w:r>
      <w:r w:rsidR="0020386D">
        <w:rPr>
          <w:rFonts w:ascii="Arial" w:hAnsi="Arial" w:cs="Arial"/>
          <w:sz w:val="24"/>
          <w:szCs w:val="24"/>
        </w:rPr>
        <w:t>der</w:t>
      </w:r>
      <w:r w:rsidR="0020386D" w:rsidRPr="0020386D">
        <w:rPr>
          <w:rFonts w:ascii="Arial" w:hAnsi="Arial" w:cs="Arial"/>
          <w:sz w:val="24"/>
          <w:szCs w:val="24"/>
        </w:rPr>
        <w:t xml:space="preserve"> Richtlinie gewährten prozentualen Fördersatz der zu errichtenden Anlage gewährt.</w:t>
      </w:r>
      <w:r>
        <w:rPr>
          <w:rFonts w:ascii="Arial" w:hAnsi="Arial" w:cs="Arial"/>
          <w:sz w:val="24"/>
          <w:szCs w:val="24"/>
        </w:rPr>
        <w:t xml:space="preserve"> </w:t>
      </w:r>
    </w:p>
    <w:p w:rsidR="00703C27" w:rsidRDefault="00703C27" w:rsidP="00437B2C">
      <w:pPr>
        <w:spacing w:after="120" w:line="360" w:lineRule="auto"/>
        <w:jc w:val="both"/>
        <w:rPr>
          <w:rFonts w:ascii="Arial" w:hAnsi="Arial" w:cs="Arial"/>
          <w:b/>
          <w:sz w:val="24"/>
          <w:szCs w:val="24"/>
        </w:rPr>
      </w:pPr>
    </w:p>
    <w:p w:rsidR="00437B2C" w:rsidRPr="00437B2C" w:rsidRDefault="00437B2C" w:rsidP="00437B2C">
      <w:pPr>
        <w:spacing w:after="120" w:line="360" w:lineRule="auto"/>
        <w:jc w:val="both"/>
        <w:rPr>
          <w:rFonts w:ascii="Arial" w:hAnsi="Arial" w:cs="Arial"/>
          <w:b/>
          <w:sz w:val="24"/>
          <w:szCs w:val="24"/>
        </w:rPr>
      </w:pPr>
      <w:r w:rsidRPr="00437B2C">
        <w:rPr>
          <w:rFonts w:ascii="Arial" w:hAnsi="Arial" w:cs="Arial"/>
          <w:b/>
          <w:sz w:val="24"/>
          <w:szCs w:val="24"/>
        </w:rPr>
        <w:lastRenderedPageBreak/>
        <w:t xml:space="preserve">BAFA Förderung </w:t>
      </w:r>
      <w:proofErr w:type="spellStart"/>
      <w:r w:rsidRPr="00437B2C">
        <w:rPr>
          <w:rFonts w:ascii="Arial" w:hAnsi="Arial" w:cs="Arial"/>
          <w:b/>
          <w:sz w:val="24"/>
          <w:szCs w:val="24"/>
        </w:rPr>
        <w:t>Förderung</w:t>
      </w:r>
      <w:proofErr w:type="spellEnd"/>
      <w:r w:rsidRPr="00437B2C">
        <w:rPr>
          <w:rFonts w:ascii="Arial" w:hAnsi="Arial" w:cs="Arial"/>
          <w:b/>
          <w:sz w:val="24"/>
          <w:szCs w:val="24"/>
        </w:rPr>
        <w:t xml:space="preserve"> </w:t>
      </w:r>
      <w:r>
        <w:rPr>
          <w:rFonts w:ascii="Arial" w:hAnsi="Arial" w:cs="Arial"/>
          <w:b/>
          <w:sz w:val="24"/>
          <w:szCs w:val="24"/>
        </w:rPr>
        <w:t>Neubau</w:t>
      </w:r>
    </w:p>
    <w:p w:rsidR="00437B2C" w:rsidRDefault="00437B2C" w:rsidP="005E2779">
      <w:pPr>
        <w:spacing w:after="120" w:line="360" w:lineRule="auto"/>
        <w:jc w:val="both"/>
        <w:rPr>
          <w:rFonts w:ascii="Arial" w:hAnsi="Arial" w:cs="Arial"/>
          <w:sz w:val="24"/>
          <w:szCs w:val="24"/>
        </w:rPr>
      </w:pPr>
      <w:r>
        <w:rPr>
          <w:rFonts w:ascii="Arial" w:hAnsi="Arial" w:cs="Arial"/>
          <w:sz w:val="24"/>
          <w:szCs w:val="24"/>
        </w:rPr>
        <w:t xml:space="preserve">Wichtig bei der </w:t>
      </w:r>
      <w:r w:rsidRPr="0020386D">
        <w:rPr>
          <w:rFonts w:ascii="Arial" w:hAnsi="Arial" w:cs="Arial"/>
          <w:sz w:val="24"/>
          <w:szCs w:val="24"/>
        </w:rPr>
        <w:t>Förderung von effizienten Wärmepumpen im Neubau</w:t>
      </w:r>
      <w:r>
        <w:rPr>
          <w:rFonts w:ascii="Arial" w:hAnsi="Arial" w:cs="Arial"/>
          <w:sz w:val="24"/>
          <w:szCs w:val="24"/>
        </w:rPr>
        <w:t xml:space="preserve">: </w:t>
      </w:r>
      <w:r w:rsidRPr="0020386D">
        <w:rPr>
          <w:rFonts w:ascii="Arial" w:hAnsi="Arial" w:cs="Arial"/>
          <w:sz w:val="24"/>
          <w:szCs w:val="24"/>
        </w:rPr>
        <w:t xml:space="preserve">Gefördert werden </w:t>
      </w:r>
      <w:r>
        <w:rPr>
          <w:rFonts w:ascii="Arial" w:hAnsi="Arial" w:cs="Arial"/>
          <w:sz w:val="24"/>
          <w:szCs w:val="24"/>
        </w:rPr>
        <w:t xml:space="preserve">effiziente </w:t>
      </w:r>
      <w:r w:rsidRPr="0020386D">
        <w:rPr>
          <w:rFonts w:ascii="Arial" w:hAnsi="Arial" w:cs="Arial"/>
          <w:sz w:val="24"/>
          <w:szCs w:val="24"/>
        </w:rPr>
        <w:t xml:space="preserve">Wärmepumpen </w:t>
      </w:r>
      <w:r>
        <w:rPr>
          <w:rFonts w:ascii="Arial" w:hAnsi="Arial" w:cs="Arial"/>
          <w:sz w:val="24"/>
          <w:szCs w:val="24"/>
        </w:rPr>
        <w:t>sofern u.a. a</w:t>
      </w:r>
      <w:r w:rsidRPr="0020386D">
        <w:rPr>
          <w:rFonts w:ascii="Arial" w:hAnsi="Arial" w:cs="Arial"/>
          <w:sz w:val="24"/>
          <w:szCs w:val="24"/>
        </w:rPr>
        <w:t>ls Wärmeverteilsystem Flächenheizungen eingesetzt werden.</w:t>
      </w:r>
    </w:p>
    <w:p w:rsidR="0020386D" w:rsidRDefault="005E2779" w:rsidP="005E2779">
      <w:pPr>
        <w:spacing w:after="120" w:line="360" w:lineRule="auto"/>
        <w:jc w:val="both"/>
        <w:rPr>
          <w:rFonts w:ascii="Arial" w:hAnsi="Arial" w:cs="Arial"/>
          <w:sz w:val="24"/>
          <w:szCs w:val="24"/>
        </w:rPr>
      </w:pPr>
      <w:r>
        <w:rPr>
          <w:rFonts w:ascii="Arial" w:hAnsi="Arial" w:cs="Arial"/>
          <w:sz w:val="24"/>
          <w:szCs w:val="24"/>
        </w:rPr>
        <w:t>Zu beachten ist hier, dass Maßnahmen, die vor Bewilligung des Antrages begonnen werden, nicht förderfähig sind. Darüber hinaus ist das Fördervolumen auf 50.000 EUR begrenzt und es wird maximal die beantragte Fördersumme bewilligt. Eine nachträgliche Anpassung ist nicht möglich, eine sorgfältige Angebotsgestaltung und Antragstellung daher zu empfehlen.</w:t>
      </w:r>
    </w:p>
    <w:p w:rsidR="00437B2C" w:rsidRPr="00437B2C" w:rsidRDefault="00437B2C" w:rsidP="00437B2C">
      <w:pPr>
        <w:spacing w:after="120" w:line="360" w:lineRule="auto"/>
        <w:jc w:val="both"/>
        <w:rPr>
          <w:rFonts w:ascii="Arial" w:hAnsi="Arial" w:cs="Arial"/>
          <w:b/>
          <w:sz w:val="24"/>
          <w:szCs w:val="24"/>
        </w:rPr>
      </w:pPr>
      <w:r w:rsidRPr="00437B2C">
        <w:rPr>
          <w:rFonts w:ascii="Arial" w:hAnsi="Arial" w:cs="Arial"/>
          <w:b/>
          <w:sz w:val="24"/>
          <w:szCs w:val="24"/>
        </w:rPr>
        <w:t>Steuerabzug bei energetischer Sanierung</w:t>
      </w:r>
    </w:p>
    <w:p w:rsidR="00437B2C" w:rsidRPr="006A797F" w:rsidRDefault="00437B2C" w:rsidP="00437B2C">
      <w:pPr>
        <w:spacing w:after="120" w:line="360" w:lineRule="auto"/>
        <w:jc w:val="both"/>
        <w:rPr>
          <w:rFonts w:ascii="Arial" w:hAnsi="Arial" w:cs="Arial"/>
          <w:sz w:val="24"/>
          <w:szCs w:val="24"/>
        </w:rPr>
      </w:pPr>
      <w:r w:rsidRPr="00014081">
        <w:rPr>
          <w:rFonts w:ascii="Arial" w:hAnsi="Arial" w:cs="Arial"/>
          <w:sz w:val="24"/>
          <w:szCs w:val="24"/>
        </w:rPr>
        <w:t xml:space="preserve">Die </w:t>
      </w:r>
      <w:r w:rsidRPr="00437B2C">
        <w:rPr>
          <w:rFonts w:ascii="Arial" w:hAnsi="Arial" w:cs="Arial"/>
          <w:sz w:val="24"/>
          <w:szCs w:val="24"/>
        </w:rPr>
        <w:t>steuerliche Förderung energetischer Gebäudesanierungen</w:t>
      </w:r>
      <w:r w:rsidRPr="00014081">
        <w:rPr>
          <w:rFonts w:ascii="Arial" w:hAnsi="Arial" w:cs="Arial"/>
          <w:sz w:val="24"/>
          <w:szCs w:val="24"/>
        </w:rPr>
        <w:t xml:space="preserve"> bietet als "zweite Säule" </w:t>
      </w:r>
      <w:r>
        <w:rPr>
          <w:rFonts w:ascii="Arial" w:hAnsi="Arial" w:cs="Arial"/>
          <w:sz w:val="24"/>
          <w:szCs w:val="24"/>
        </w:rPr>
        <w:t xml:space="preserve">der steuerlichen Förderung der energetischen Gebäudesanierung </w:t>
      </w:r>
      <w:r w:rsidRPr="00014081">
        <w:rPr>
          <w:rFonts w:ascii="Arial" w:hAnsi="Arial" w:cs="Arial"/>
          <w:sz w:val="24"/>
          <w:szCs w:val="24"/>
        </w:rPr>
        <w:t>eine Alternative zu den bestehenden Kredit- und Zuschussprogrammen</w:t>
      </w:r>
      <w:r>
        <w:rPr>
          <w:rFonts w:ascii="Arial" w:hAnsi="Arial" w:cs="Arial"/>
          <w:sz w:val="24"/>
          <w:szCs w:val="24"/>
        </w:rPr>
        <w:t>. Mit ihr ist es möglich</w:t>
      </w:r>
      <w:r w:rsidRPr="00014081">
        <w:rPr>
          <w:rFonts w:ascii="Arial" w:hAnsi="Arial" w:cs="Arial"/>
          <w:sz w:val="24"/>
          <w:szCs w:val="24"/>
        </w:rPr>
        <w:t xml:space="preserve"> Aufwendungen energetischer Sanierungen ab 2020 für einen befristeten Zeitraum von 10 Jahren durch einen prozentualen Abzug von 20% bis maximal 40.000 Euro pro Objekt von der Steuerschuld abzusetzen.</w:t>
      </w:r>
      <w:r>
        <w:rPr>
          <w:rFonts w:ascii="Arial" w:hAnsi="Arial" w:cs="Arial"/>
          <w:sz w:val="24"/>
          <w:szCs w:val="24"/>
        </w:rPr>
        <w:t xml:space="preserve"> </w:t>
      </w:r>
      <w:r w:rsidRPr="00014081">
        <w:rPr>
          <w:rFonts w:ascii="Arial" w:hAnsi="Arial" w:cs="Arial"/>
          <w:sz w:val="24"/>
          <w:szCs w:val="24"/>
        </w:rPr>
        <w:t>Der Steuerabzug bei energetischer Sanierung, bspw. Optimierung bestehender Heizungsanlagen gilt, sofern diese älter als zwei Jahre sind.</w:t>
      </w:r>
      <w:r>
        <w:rPr>
          <w:rFonts w:ascii="Arial" w:hAnsi="Arial" w:cs="Arial"/>
          <w:sz w:val="24"/>
          <w:szCs w:val="24"/>
        </w:rPr>
        <w:t xml:space="preserve"> </w:t>
      </w:r>
      <w:r w:rsidRPr="00014081">
        <w:rPr>
          <w:rFonts w:ascii="Arial" w:hAnsi="Arial" w:cs="Arial"/>
          <w:sz w:val="24"/>
          <w:szCs w:val="24"/>
        </w:rPr>
        <w:t>Förderfähig sind Einzelmaßnahmen, die auch von der KfW als förderfähig eingestuft sind</w:t>
      </w:r>
      <w:r w:rsidR="000F418D">
        <w:rPr>
          <w:rFonts w:ascii="Arial" w:hAnsi="Arial" w:cs="Arial"/>
          <w:sz w:val="24"/>
          <w:szCs w:val="24"/>
        </w:rPr>
        <w:t>, unter anderem die Flächenheizung und -kühlung.</w:t>
      </w:r>
      <w:r w:rsidRPr="00014081">
        <w:rPr>
          <w:rFonts w:ascii="Arial" w:hAnsi="Arial" w:cs="Arial"/>
          <w:sz w:val="24"/>
          <w:szCs w:val="24"/>
        </w:rPr>
        <w:t xml:space="preserve"> Die Maßnahmen zur energetischen Gebäudesanierung gelten befristet für die Zeit vom 1. Januar 2020 bis zum 31. Dezember 2029. Die geplante Laufzeit von 10 Jahren </w:t>
      </w:r>
      <w:r>
        <w:rPr>
          <w:rFonts w:ascii="Arial" w:hAnsi="Arial" w:cs="Arial"/>
          <w:sz w:val="24"/>
          <w:szCs w:val="24"/>
        </w:rPr>
        <w:t xml:space="preserve">schafft die Möglichkeit </w:t>
      </w:r>
      <w:r w:rsidRPr="00014081">
        <w:rPr>
          <w:rFonts w:ascii="Arial" w:hAnsi="Arial" w:cs="Arial"/>
          <w:sz w:val="24"/>
          <w:szCs w:val="24"/>
        </w:rPr>
        <w:t>für die Branche der energetischen Gebäudesanierungen, sich auf die steigende Nachfrage nach energetischen Sanierungen einzustellen und entsprechende Kapazitäten aufbauen.</w:t>
      </w:r>
    </w:p>
    <w:p w:rsidR="00703C27" w:rsidRDefault="00703C27" w:rsidP="000839CC">
      <w:pPr>
        <w:spacing w:after="120" w:line="360" w:lineRule="auto"/>
        <w:jc w:val="both"/>
        <w:rPr>
          <w:rFonts w:ascii="Arial" w:hAnsi="Arial" w:cs="Arial"/>
          <w:b/>
          <w:sz w:val="24"/>
          <w:szCs w:val="24"/>
        </w:rPr>
      </w:pPr>
    </w:p>
    <w:p w:rsidR="00703C27" w:rsidRDefault="00703C27" w:rsidP="000839CC">
      <w:pPr>
        <w:spacing w:after="120" w:line="360" w:lineRule="auto"/>
        <w:jc w:val="both"/>
        <w:rPr>
          <w:rFonts w:ascii="Arial" w:hAnsi="Arial" w:cs="Arial"/>
          <w:b/>
          <w:sz w:val="24"/>
          <w:szCs w:val="24"/>
        </w:rPr>
      </w:pPr>
    </w:p>
    <w:p w:rsidR="00437B2C" w:rsidRPr="00437B2C" w:rsidRDefault="00437B2C" w:rsidP="000839CC">
      <w:pPr>
        <w:spacing w:after="120" w:line="360" w:lineRule="auto"/>
        <w:jc w:val="both"/>
        <w:rPr>
          <w:rFonts w:ascii="Arial" w:hAnsi="Arial" w:cs="Arial"/>
          <w:b/>
          <w:sz w:val="24"/>
          <w:szCs w:val="24"/>
        </w:rPr>
      </w:pPr>
      <w:r w:rsidRPr="00437B2C">
        <w:rPr>
          <w:rFonts w:ascii="Arial" w:hAnsi="Arial" w:cs="Arial"/>
          <w:b/>
          <w:sz w:val="24"/>
          <w:szCs w:val="24"/>
        </w:rPr>
        <w:t>KfW-Förderprogramme</w:t>
      </w:r>
    </w:p>
    <w:p w:rsidR="006A797F" w:rsidRDefault="005E2779" w:rsidP="000839CC">
      <w:pPr>
        <w:spacing w:after="120" w:line="360" w:lineRule="auto"/>
        <w:jc w:val="both"/>
        <w:rPr>
          <w:rFonts w:ascii="Arial" w:hAnsi="Arial" w:cs="Arial"/>
          <w:sz w:val="24"/>
          <w:szCs w:val="24"/>
        </w:rPr>
      </w:pPr>
      <w:r w:rsidRPr="005E2779">
        <w:rPr>
          <w:rFonts w:ascii="Arial" w:hAnsi="Arial" w:cs="Arial"/>
          <w:sz w:val="24"/>
          <w:szCs w:val="24"/>
        </w:rPr>
        <w:t>Bei der</w:t>
      </w:r>
      <w:r>
        <w:rPr>
          <w:rFonts w:ascii="Arial" w:hAnsi="Arial" w:cs="Arial"/>
          <w:b/>
          <w:sz w:val="24"/>
          <w:szCs w:val="24"/>
        </w:rPr>
        <w:t xml:space="preserve"> </w:t>
      </w:r>
      <w:r w:rsidR="000839CC" w:rsidRPr="000839CC">
        <w:rPr>
          <w:rFonts w:ascii="Arial" w:hAnsi="Arial" w:cs="Arial"/>
          <w:b/>
          <w:sz w:val="24"/>
          <w:szCs w:val="24"/>
        </w:rPr>
        <w:t>KfW-Förderung</w:t>
      </w:r>
      <w:r>
        <w:rPr>
          <w:rFonts w:ascii="Arial" w:hAnsi="Arial" w:cs="Arial"/>
          <w:b/>
          <w:sz w:val="24"/>
          <w:szCs w:val="24"/>
        </w:rPr>
        <w:t xml:space="preserve"> </w:t>
      </w:r>
      <w:r w:rsidRPr="005E2779">
        <w:rPr>
          <w:rFonts w:ascii="Arial" w:hAnsi="Arial" w:cs="Arial"/>
          <w:sz w:val="24"/>
          <w:szCs w:val="24"/>
        </w:rPr>
        <w:t>ist n</w:t>
      </w:r>
      <w:r w:rsidR="000839CC" w:rsidRPr="005E2779">
        <w:rPr>
          <w:rFonts w:ascii="Arial" w:hAnsi="Arial" w:cs="Arial"/>
          <w:sz w:val="24"/>
          <w:szCs w:val="24"/>
        </w:rPr>
        <w:t>icht</w:t>
      </w:r>
      <w:r w:rsidR="000839CC" w:rsidRPr="000839CC">
        <w:rPr>
          <w:rFonts w:ascii="Arial" w:hAnsi="Arial" w:cs="Arial"/>
          <w:sz w:val="24"/>
          <w:szCs w:val="24"/>
        </w:rPr>
        <w:t xml:space="preserve"> nur die neue Heizung</w:t>
      </w:r>
      <w:r>
        <w:rPr>
          <w:rFonts w:ascii="Arial" w:hAnsi="Arial" w:cs="Arial"/>
          <w:sz w:val="24"/>
          <w:szCs w:val="24"/>
        </w:rPr>
        <w:t>sanlage</w:t>
      </w:r>
      <w:r w:rsidR="000839CC" w:rsidRPr="000839CC">
        <w:rPr>
          <w:rFonts w:ascii="Arial" w:hAnsi="Arial" w:cs="Arial"/>
          <w:sz w:val="24"/>
          <w:szCs w:val="24"/>
        </w:rPr>
        <w:t xml:space="preserve"> an sich förderfähig, sondern auch viele begleitende Maßnahmen. So gibt es den Kredit beziehungsweise Zuschuss auch für den Austausch von Rohren und Heizkörpern, für den Einbau einer Fußbodenheizung oder Wandheizung, für die Erneuerung des Schornsteins und notwendige bauliche Maßnahmen am Heiz- und Kesselraum.</w:t>
      </w:r>
      <w:r w:rsidR="000839CC">
        <w:rPr>
          <w:rFonts w:ascii="Arial" w:hAnsi="Arial" w:cs="Arial"/>
          <w:sz w:val="24"/>
          <w:szCs w:val="24"/>
        </w:rPr>
        <w:t xml:space="preserve"> </w:t>
      </w:r>
      <w:r>
        <w:rPr>
          <w:rFonts w:ascii="Arial" w:hAnsi="Arial" w:cs="Arial"/>
          <w:sz w:val="24"/>
          <w:szCs w:val="24"/>
        </w:rPr>
        <w:t>Je nach Alter und Dämmstatus des Hauses kommen eine Vielzahl an Krediten oder Investitionszuschüssen in Frage, so dass hier im Vorfeld eine detaillierte Betrachtung und Bewertung der gewünschten Maßnahmen und der mit den Förderungen verbundenen Auflagen zu empfehlen ist.</w:t>
      </w:r>
    </w:p>
    <w:p w:rsidR="000839CC" w:rsidRPr="005E2779" w:rsidRDefault="005E2779" w:rsidP="000839CC">
      <w:pPr>
        <w:spacing w:after="120" w:line="360" w:lineRule="auto"/>
        <w:jc w:val="both"/>
        <w:rPr>
          <w:rFonts w:ascii="Arial" w:hAnsi="Arial" w:cs="Arial"/>
          <w:b/>
          <w:sz w:val="24"/>
          <w:szCs w:val="24"/>
        </w:rPr>
      </w:pPr>
      <w:r w:rsidRPr="005E2779">
        <w:rPr>
          <w:rFonts w:ascii="Arial" w:hAnsi="Arial" w:cs="Arial"/>
          <w:b/>
          <w:sz w:val="24"/>
          <w:szCs w:val="24"/>
        </w:rPr>
        <w:t>Fazit:</w:t>
      </w:r>
    </w:p>
    <w:p w:rsidR="005E2779" w:rsidRDefault="00437B2C" w:rsidP="000839CC">
      <w:pPr>
        <w:spacing w:after="120" w:line="360" w:lineRule="auto"/>
        <w:jc w:val="both"/>
        <w:rPr>
          <w:rFonts w:ascii="Arial" w:hAnsi="Arial" w:cs="Arial"/>
          <w:sz w:val="24"/>
          <w:szCs w:val="24"/>
        </w:rPr>
      </w:pPr>
      <w:r>
        <w:rPr>
          <w:rFonts w:ascii="Arial" w:hAnsi="Arial" w:cs="Arial"/>
          <w:sz w:val="24"/>
          <w:szCs w:val="24"/>
        </w:rPr>
        <w:t>Die Flächenheizung ist immer die Basis eines Niedrigtemperatur-Heizsystems. Wärmepumpe und Brennwertkesse</w:t>
      </w:r>
      <w:r w:rsidR="00C0607E">
        <w:rPr>
          <w:rFonts w:ascii="Arial" w:hAnsi="Arial" w:cs="Arial"/>
          <w:sz w:val="24"/>
          <w:szCs w:val="24"/>
        </w:rPr>
        <w:t>l</w:t>
      </w:r>
      <w:r>
        <w:rPr>
          <w:rFonts w:ascii="Arial" w:hAnsi="Arial" w:cs="Arial"/>
          <w:sz w:val="24"/>
          <w:szCs w:val="24"/>
        </w:rPr>
        <w:t xml:space="preserve"> erreichen nur in Kombination mit der Flächenheizung die besten Wirkungsgrade und niedrigsten Betriebskosten.</w:t>
      </w:r>
      <w:r w:rsidR="00C0607E">
        <w:rPr>
          <w:rFonts w:ascii="Arial" w:hAnsi="Arial" w:cs="Arial"/>
          <w:sz w:val="24"/>
          <w:szCs w:val="24"/>
        </w:rPr>
        <w:t xml:space="preserve"> Darüber hinaus bietet diese Kombination auch die größtmögliche Gestaltungsfreiheit bei der Inneneinrichtung und </w:t>
      </w:r>
      <w:r w:rsidR="00703C27">
        <w:rPr>
          <w:rFonts w:ascii="Arial" w:hAnsi="Arial" w:cs="Arial"/>
          <w:sz w:val="24"/>
          <w:szCs w:val="24"/>
        </w:rPr>
        <w:t xml:space="preserve">die beste thermische </w:t>
      </w:r>
      <w:r w:rsidR="00C0607E">
        <w:rPr>
          <w:rFonts w:ascii="Arial" w:hAnsi="Arial" w:cs="Arial"/>
          <w:sz w:val="24"/>
          <w:szCs w:val="24"/>
        </w:rPr>
        <w:t>Behaglichkeit.</w:t>
      </w:r>
      <w:r w:rsidR="00703C27">
        <w:rPr>
          <w:rFonts w:ascii="Arial" w:hAnsi="Arial" w:cs="Arial"/>
          <w:sz w:val="24"/>
          <w:szCs w:val="24"/>
        </w:rPr>
        <w:t xml:space="preserve"> Konsequenterweise werden daher Flächenheizungen und Flächenkühlungen im Rahmen der Förderprogramme stark berücksichtigt.</w:t>
      </w:r>
    </w:p>
    <w:p w:rsidR="00437B2C" w:rsidRDefault="00437B2C" w:rsidP="000839CC">
      <w:pPr>
        <w:spacing w:after="120" w:line="360" w:lineRule="auto"/>
        <w:jc w:val="both"/>
        <w:rPr>
          <w:rFonts w:ascii="Arial" w:hAnsi="Arial" w:cs="Arial"/>
          <w:sz w:val="24"/>
          <w:szCs w:val="24"/>
        </w:rPr>
      </w:pPr>
    </w:p>
    <w:p w:rsidR="00BD2075" w:rsidRDefault="00BD2075" w:rsidP="00820341">
      <w:pPr>
        <w:spacing w:after="120" w:line="360" w:lineRule="auto"/>
        <w:jc w:val="both"/>
        <w:rPr>
          <w:rFonts w:ascii="Arial" w:hAnsi="Arial" w:cs="Arial"/>
          <w:sz w:val="24"/>
          <w:szCs w:val="24"/>
        </w:rPr>
      </w:pPr>
      <w:r>
        <w:rPr>
          <w:rFonts w:ascii="Arial" w:hAnsi="Arial" w:cs="Arial"/>
          <w:sz w:val="24"/>
          <w:szCs w:val="24"/>
        </w:rPr>
        <w:t>Linkliste zu den Förderprogrammen:</w:t>
      </w:r>
    </w:p>
    <w:p w:rsidR="006A797F" w:rsidRDefault="00925851" w:rsidP="00820341">
      <w:pPr>
        <w:spacing w:after="120" w:line="360" w:lineRule="auto"/>
        <w:jc w:val="both"/>
        <w:rPr>
          <w:rFonts w:ascii="Arial" w:hAnsi="Arial" w:cs="Arial"/>
          <w:sz w:val="24"/>
          <w:szCs w:val="24"/>
        </w:rPr>
      </w:pPr>
      <w:hyperlink r:id="rId7" w:history="1">
        <w:r w:rsidR="006A797F" w:rsidRPr="00D12B02">
          <w:rPr>
            <w:rStyle w:val="Hyperlink"/>
            <w:rFonts w:ascii="Arial" w:hAnsi="Arial" w:cs="Arial"/>
            <w:sz w:val="24"/>
            <w:szCs w:val="24"/>
          </w:rPr>
          <w:t>https://www.deutschland-machts-effizient.de/KAENEF/Navigation/DE/Foerderprogramme/Foerderfinder/foerderfinder</w:t>
        </w:r>
      </w:hyperlink>
    </w:p>
    <w:p w:rsidR="006A797F" w:rsidRDefault="00925851" w:rsidP="00820341">
      <w:pPr>
        <w:spacing w:after="120" w:line="360" w:lineRule="auto"/>
        <w:jc w:val="both"/>
        <w:rPr>
          <w:rFonts w:ascii="Arial" w:hAnsi="Arial" w:cs="Arial"/>
          <w:sz w:val="24"/>
          <w:szCs w:val="24"/>
        </w:rPr>
      </w:pPr>
      <w:hyperlink r:id="rId8" w:history="1">
        <w:r w:rsidR="006A797F" w:rsidRPr="00D12B02">
          <w:rPr>
            <w:rStyle w:val="Hyperlink"/>
            <w:rFonts w:ascii="Arial" w:hAnsi="Arial" w:cs="Arial"/>
            <w:sz w:val="24"/>
            <w:szCs w:val="24"/>
          </w:rPr>
          <w:t>https://www.bafa.de/DE/Energie/Heizen_mit_Erneuerbaren_Energien/Foerderprogramm_im_Ueberblick/foerderprogramm_im_ueberblick_node.html</w:t>
        </w:r>
      </w:hyperlink>
    </w:p>
    <w:p w:rsidR="00BD2075" w:rsidRDefault="00925851" w:rsidP="00820341">
      <w:pPr>
        <w:spacing w:after="120" w:line="360" w:lineRule="auto"/>
        <w:jc w:val="both"/>
        <w:rPr>
          <w:rFonts w:ascii="Arial" w:hAnsi="Arial" w:cs="Arial"/>
          <w:sz w:val="24"/>
          <w:szCs w:val="24"/>
        </w:rPr>
      </w:pPr>
      <w:hyperlink r:id="rId9" w:history="1">
        <w:r w:rsidR="006A797F" w:rsidRPr="00D12B02">
          <w:rPr>
            <w:rStyle w:val="Hyperlink"/>
            <w:rFonts w:ascii="Arial" w:hAnsi="Arial" w:cs="Arial"/>
            <w:sz w:val="24"/>
            <w:szCs w:val="24"/>
          </w:rPr>
          <w:t>https://www.kfw.de/PDF/Download-Center/F%C3%B6rderprogramme-(Inlandsf%C3%B6rderung)/PDF-Dokumente/6000003613_Infoblatt_151_152_430.pdf</w:t>
        </w:r>
      </w:hyperlink>
    </w:p>
    <w:p w:rsidR="006A797F" w:rsidRDefault="006A797F" w:rsidP="00820341">
      <w:pPr>
        <w:spacing w:after="120" w:line="360" w:lineRule="auto"/>
        <w:jc w:val="both"/>
        <w:rPr>
          <w:rFonts w:ascii="Arial" w:hAnsi="Arial" w:cs="Arial"/>
          <w:sz w:val="24"/>
          <w:szCs w:val="24"/>
        </w:rPr>
      </w:pPr>
    </w:p>
    <w:p w:rsidR="003D7642" w:rsidRDefault="003D7642" w:rsidP="00820341">
      <w:pPr>
        <w:spacing w:after="180" w:line="360" w:lineRule="auto"/>
        <w:jc w:val="both"/>
        <w:rPr>
          <w:rFonts w:ascii="Arial" w:hAnsi="Arial" w:cs="Arial"/>
          <w:sz w:val="24"/>
          <w:szCs w:val="24"/>
        </w:rPr>
      </w:pPr>
      <w:r>
        <w:rPr>
          <w:rFonts w:ascii="Arial" w:hAnsi="Arial" w:cs="Arial"/>
          <w:sz w:val="24"/>
          <w:szCs w:val="24"/>
        </w:rPr>
        <w:t xml:space="preserve">Weitere Informationen unter: </w:t>
      </w:r>
      <w:hyperlink r:id="rId10" w:history="1">
        <w:r w:rsidRPr="00F27712">
          <w:rPr>
            <w:rStyle w:val="Hyperlink"/>
            <w:rFonts w:ascii="Arial" w:hAnsi="Arial" w:cs="Arial"/>
            <w:b/>
            <w:bCs/>
            <w:sz w:val="24"/>
            <w:szCs w:val="24"/>
          </w:rPr>
          <w:t>www.flaechenheizung.de</w:t>
        </w:r>
      </w:hyperlink>
      <w:r>
        <w:rPr>
          <w:rFonts w:ascii="Arial" w:hAnsi="Arial" w:cs="Arial"/>
          <w:b/>
          <w:bCs/>
          <w:sz w:val="24"/>
          <w:szCs w:val="24"/>
        </w:rPr>
        <w:t xml:space="preserve"> </w:t>
      </w:r>
      <w:r w:rsidRPr="00A13BDF">
        <w:rPr>
          <w:rFonts w:ascii="Arial" w:hAnsi="Arial" w:cs="Arial"/>
          <w:sz w:val="24"/>
          <w:szCs w:val="24"/>
        </w:rPr>
        <w:t xml:space="preserve">oder </w:t>
      </w:r>
      <w:r>
        <w:rPr>
          <w:rFonts w:ascii="Arial" w:hAnsi="Arial" w:cs="Arial"/>
          <w:sz w:val="24"/>
          <w:szCs w:val="24"/>
        </w:rPr>
        <w:t xml:space="preserve">unter der Telefonnummer </w:t>
      </w:r>
      <w:r w:rsidRPr="00A13BDF">
        <w:rPr>
          <w:rFonts w:ascii="Arial" w:hAnsi="Arial" w:cs="Arial"/>
          <w:sz w:val="24"/>
          <w:szCs w:val="24"/>
        </w:rPr>
        <w:t>0231 618 121 30.</w:t>
      </w:r>
    </w:p>
    <w:p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rsidR="00820341" w:rsidRDefault="00820341" w:rsidP="00820341">
      <w:pPr>
        <w:autoSpaceDE w:val="0"/>
        <w:autoSpaceDN w:val="0"/>
        <w:adjustRightInd w:val="0"/>
        <w:spacing w:after="0" w:line="240" w:lineRule="auto"/>
        <w:rPr>
          <w:rFonts w:ascii="HelveticaNeue-Condensed" w:hAnsi="HelveticaNeue-Condensed" w:cs="HelveticaNeue-Condensed"/>
        </w:rPr>
      </w:pPr>
    </w:p>
    <w:p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t>Bildlegende:</w:t>
      </w:r>
    </w:p>
    <w:p w:rsidR="003C1CE0"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Arial" w:hAnsi="Arial" w:cs="Arial"/>
          <w:noProof/>
          <w:sz w:val="24"/>
          <w:szCs w:val="24"/>
          <w:lang w:eastAsia="de-DE"/>
        </w:rPr>
        <w:drawing>
          <wp:anchor distT="0" distB="0" distL="114300" distR="114300" simplePos="0" relativeHeight="251659264" behindDoc="0" locked="0" layoutInCell="1" allowOverlap="1" wp14:anchorId="417DDC61" wp14:editId="147C403F">
            <wp:simplePos x="0" y="0"/>
            <wp:positionH relativeFrom="column">
              <wp:posOffset>71755</wp:posOffset>
            </wp:positionH>
            <wp:positionV relativeFrom="paragraph">
              <wp:posOffset>183515</wp:posOffset>
            </wp:positionV>
            <wp:extent cx="5592445" cy="3952875"/>
            <wp:effectExtent l="0" t="0" r="8255"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al BVF Symposium_DIN lang_0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2445" cy="3952875"/>
                    </a:xfrm>
                    <a:prstGeom prst="rect">
                      <a:avLst/>
                    </a:prstGeom>
                  </pic:spPr>
                </pic:pic>
              </a:graphicData>
            </a:graphic>
            <wp14:sizeRelH relativeFrom="margin">
              <wp14:pctWidth>0</wp14:pctWidth>
            </wp14:sizeRelH>
            <wp14:sizeRelV relativeFrom="margin">
              <wp14:pctHeight>0</wp14:pctHeight>
            </wp14:sizeRelV>
          </wp:anchor>
        </w:drawing>
      </w:r>
      <w:r w:rsidR="00BD2075">
        <w:rPr>
          <w:rFonts w:ascii="HelveticaNeue-Condensed" w:hAnsi="HelveticaNeue-Condensed" w:cs="HelveticaNeue-Condensed"/>
        </w:rPr>
        <w:t>Abb.</w:t>
      </w:r>
      <w:r w:rsidR="00882399">
        <w:rPr>
          <w:rFonts w:ascii="HelveticaNeue-Condensed" w:hAnsi="HelveticaNeue-Condensed" w:cs="HelveticaNeue-Condensed"/>
        </w:rPr>
        <w:t xml:space="preserve">: </w:t>
      </w:r>
      <w:proofErr w:type="spellStart"/>
      <w:r w:rsidR="00BD2075">
        <w:rPr>
          <w:rFonts w:ascii="HelveticaNeue-Condensed" w:hAnsi="HelveticaNeue-Condensed" w:cs="HelveticaNeue-Condensed"/>
        </w:rPr>
        <w:t>BVF_Fördermöglichkeiten</w:t>
      </w:r>
      <w:proofErr w:type="spellEnd"/>
      <w:r w:rsidR="00BD2075">
        <w:rPr>
          <w:rFonts w:ascii="HelveticaNeue-Condensed" w:hAnsi="HelveticaNeue-Condensed" w:cs="HelveticaNeue-Condensed"/>
        </w:rPr>
        <w:t xml:space="preserve"> 2020.png</w:t>
      </w:r>
    </w:p>
    <w:p w:rsidR="00CA17F4" w:rsidRPr="00CA17F4" w:rsidRDefault="00BD2075"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rPr>
        <w:t>Aus diesen Fördertöpfen können Gelder für den Ein- und Umbau von und mit Fußbodenheizungen abgerufen werden.</w:t>
      </w:r>
    </w:p>
    <w:p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rsidR="004020EB" w:rsidRDefault="004020EB" w:rsidP="00CA6B8F">
      <w:pPr>
        <w:autoSpaceDE w:val="0"/>
        <w:autoSpaceDN w:val="0"/>
        <w:adjustRightInd w:val="0"/>
        <w:spacing w:after="0" w:line="240" w:lineRule="auto"/>
        <w:rPr>
          <w:rFonts w:ascii="HelveticaNeue-Condensed" w:hAnsi="HelveticaNeue-Condensed" w:cs="HelveticaNeue-Condensed"/>
        </w:rPr>
      </w:pPr>
    </w:p>
    <w:p w:rsidR="00F27A2A" w:rsidRDefault="00F27A2A" w:rsidP="00CA6B8F">
      <w:pPr>
        <w:autoSpaceDE w:val="0"/>
        <w:autoSpaceDN w:val="0"/>
        <w:adjustRightInd w:val="0"/>
        <w:spacing w:after="0" w:line="240" w:lineRule="auto"/>
        <w:rPr>
          <w:rFonts w:ascii="HelveticaNeue-Condensed" w:hAnsi="HelveticaNeue-Condensed" w:cs="HelveticaNeue-Condensed"/>
        </w:rPr>
      </w:pPr>
    </w:p>
    <w:p w:rsidR="00F27A2A" w:rsidRDefault="00F27A2A" w:rsidP="00CA6B8F">
      <w:pPr>
        <w:autoSpaceDE w:val="0"/>
        <w:autoSpaceDN w:val="0"/>
        <w:adjustRightInd w:val="0"/>
        <w:spacing w:after="0" w:line="240" w:lineRule="auto"/>
        <w:rPr>
          <w:rFonts w:ascii="HelveticaNeue-Condensed" w:hAnsi="HelveticaNeue-Condensed" w:cs="HelveticaNeue-Condensed"/>
        </w:rPr>
      </w:pPr>
    </w:p>
    <w:p w:rsidR="00F27A2A" w:rsidRDefault="00F27A2A" w:rsidP="00CA6B8F">
      <w:pPr>
        <w:autoSpaceDE w:val="0"/>
        <w:autoSpaceDN w:val="0"/>
        <w:adjustRightInd w:val="0"/>
        <w:spacing w:after="0" w:line="240" w:lineRule="auto"/>
        <w:rPr>
          <w:rFonts w:ascii="HelveticaNeue-Condensed" w:hAnsi="HelveticaNeue-Condensed" w:cs="HelveticaNeue-Condensed"/>
        </w:rPr>
      </w:pPr>
    </w:p>
    <w:p w:rsidR="00F27A2A" w:rsidRDefault="00F27A2A" w:rsidP="00CA6B8F">
      <w:pPr>
        <w:autoSpaceDE w:val="0"/>
        <w:autoSpaceDN w:val="0"/>
        <w:adjustRightInd w:val="0"/>
        <w:spacing w:after="0" w:line="240" w:lineRule="auto"/>
        <w:rPr>
          <w:rFonts w:ascii="HelveticaNeue-Condensed" w:hAnsi="HelveticaNeue-Condensed" w:cs="HelveticaNeue-Condensed"/>
        </w:rPr>
      </w:pPr>
      <w:bookmarkStart w:id="0" w:name="_GoBack"/>
      <w:bookmarkEnd w:id="0"/>
    </w:p>
    <w:p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rsidR="00820341" w:rsidRPr="00820341" w:rsidRDefault="00BD2075" w:rsidP="00820341">
      <w:pPr>
        <w:tabs>
          <w:tab w:val="left" w:pos="7655"/>
        </w:tabs>
        <w:spacing w:after="0" w:line="276" w:lineRule="auto"/>
        <w:ind w:right="1557"/>
        <w:jc w:val="both"/>
        <w:rPr>
          <w:rFonts w:ascii="Arial" w:hAnsi="Arial" w:cs="Arial"/>
          <w:i/>
        </w:rPr>
      </w:pPr>
      <w:r>
        <w:rPr>
          <w:rFonts w:ascii="Arial" w:hAnsi="Arial" w:cs="Arial"/>
        </w:rPr>
        <w:t>Alexandra Bartsch</w:t>
      </w:r>
    </w:p>
    <w:p w:rsidR="00820341" w:rsidRPr="00820341" w:rsidRDefault="00BD2075" w:rsidP="00820341">
      <w:pPr>
        <w:tabs>
          <w:tab w:val="left" w:pos="7655"/>
        </w:tabs>
        <w:spacing w:after="0" w:line="276" w:lineRule="auto"/>
        <w:ind w:right="1557"/>
        <w:jc w:val="both"/>
        <w:rPr>
          <w:rFonts w:ascii="Arial" w:hAnsi="Arial" w:cs="Arial"/>
        </w:rPr>
      </w:pPr>
      <w:r>
        <w:rPr>
          <w:rFonts w:ascii="Arial" w:hAnsi="Arial" w:cs="Arial"/>
        </w:rPr>
        <w:t>Referentin Marketing/PR</w:t>
      </w:r>
    </w:p>
    <w:p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rsidR="00820341" w:rsidRPr="00820341" w:rsidRDefault="00BD2075" w:rsidP="00820341">
      <w:pPr>
        <w:autoSpaceDE w:val="0"/>
        <w:autoSpaceDN w:val="0"/>
        <w:adjustRightInd w:val="0"/>
        <w:spacing w:after="0"/>
        <w:rPr>
          <w:rFonts w:ascii="Arial" w:hAnsi="Arial" w:cs="Arial"/>
        </w:rPr>
      </w:pPr>
      <w:r>
        <w:rPr>
          <w:rStyle w:val="Hyperlink"/>
          <w:rFonts w:ascii="Arial" w:hAnsi="Arial" w:cs="Arial"/>
        </w:rPr>
        <w:t>alexandra.bartsch@flaechenheizung.de</w:t>
      </w:r>
    </w:p>
    <w:p w:rsidR="004020EB" w:rsidRPr="00820341" w:rsidRDefault="004020EB" w:rsidP="004020EB">
      <w:pPr>
        <w:spacing w:after="0" w:line="240" w:lineRule="auto"/>
        <w:rPr>
          <w:rFonts w:ascii="Arial" w:hAnsi="Arial" w:cs="Arial"/>
        </w:rPr>
      </w:pPr>
    </w:p>
    <w:p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rsidR="004020EB" w:rsidRPr="00820341" w:rsidRDefault="004020EB" w:rsidP="004020EB">
      <w:pPr>
        <w:spacing w:after="0" w:line="240" w:lineRule="auto"/>
        <w:rPr>
          <w:rFonts w:ascii="Arial" w:hAnsi="Arial" w:cs="Arial"/>
        </w:rPr>
      </w:pPr>
      <w:r w:rsidRPr="00820341">
        <w:rPr>
          <w:rFonts w:ascii="Arial" w:hAnsi="Arial" w:cs="Arial"/>
        </w:rPr>
        <w:t>+49 231 618 121 30</w:t>
      </w:r>
    </w:p>
    <w:p w:rsidR="004020EB" w:rsidRPr="00820341" w:rsidRDefault="004020EB" w:rsidP="004020EB">
      <w:pPr>
        <w:spacing w:after="0" w:line="240" w:lineRule="auto"/>
        <w:rPr>
          <w:rFonts w:ascii="Arial" w:hAnsi="Arial" w:cs="Arial"/>
        </w:rPr>
      </w:pPr>
      <w:r w:rsidRPr="00820341">
        <w:rPr>
          <w:rFonts w:ascii="Arial" w:hAnsi="Arial" w:cs="Arial"/>
        </w:rPr>
        <w:t>+49 231 618 121 32</w:t>
      </w:r>
    </w:p>
    <w:p w:rsidR="004020EB" w:rsidRPr="00820341" w:rsidRDefault="00925851" w:rsidP="00EB715F">
      <w:pPr>
        <w:spacing w:after="0" w:line="240" w:lineRule="auto"/>
        <w:rPr>
          <w:rFonts w:ascii="Arial" w:hAnsi="Arial" w:cs="Arial"/>
        </w:rPr>
      </w:pPr>
      <w:hyperlink r:id="rId12" w:history="1">
        <w:r w:rsidR="00E815E0" w:rsidRPr="007E41C5">
          <w:rPr>
            <w:rStyle w:val="Hyperlink"/>
            <w:rFonts w:ascii="Arial" w:hAnsi="Arial" w:cs="Arial"/>
          </w:rPr>
          <w:t>info@flaechenheizung.de</w:t>
        </w:r>
      </w:hyperlink>
    </w:p>
    <w:sectPr w:rsidR="004020EB" w:rsidRPr="00820341" w:rsidSect="00703C27">
      <w:headerReference w:type="default" r:id="rId13"/>
      <w:pgSz w:w="11906" w:h="16838"/>
      <w:pgMar w:top="2835" w:right="25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51" w:rsidRDefault="00925851" w:rsidP="00F91483">
      <w:pPr>
        <w:spacing w:after="0" w:line="240" w:lineRule="auto"/>
      </w:pPr>
      <w:r>
        <w:separator/>
      </w:r>
    </w:p>
  </w:endnote>
  <w:endnote w:type="continuationSeparator" w:id="0">
    <w:p w:rsidR="00925851" w:rsidRDefault="00925851"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51" w:rsidRDefault="00925851" w:rsidP="00F91483">
      <w:pPr>
        <w:spacing w:after="0" w:line="240" w:lineRule="auto"/>
      </w:pPr>
      <w:r>
        <w:separator/>
      </w:r>
    </w:p>
  </w:footnote>
  <w:footnote w:type="continuationSeparator" w:id="0">
    <w:p w:rsidR="00925851" w:rsidRDefault="00925851" w:rsidP="00F91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simplePos x="0" y="0"/>
          <wp:positionH relativeFrom="column">
            <wp:posOffset>5461000</wp:posOffset>
          </wp:positionH>
          <wp:positionV relativeFrom="paragraph">
            <wp:posOffset>-97790</wp:posOffset>
          </wp:positionV>
          <wp:extent cx="831215" cy="1079500"/>
          <wp:effectExtent l="0" t="0" r="698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rsidR="00F91483" w:rsidRDefault="00F91483">
    <w:pPr>
      <w:pStyle w:val="Kopfzeile"/>
      <w:rPr>
        <w:rFonts w:ascii="Arial" w:hAnsi="Arial" w:cs="Arial"/>
        <w:b/>
        <w:sz w:val="28"/>
        <w:szCs w:val="28"/>
      </w:rPr>
    </w:pPr>
  </w:p>
  <w:p w:rsidR="00F91483" w:rsidRDefault="00F91483">
    <w:pPr>
      <w:pStyle w:val="Kopfzeile"/>
      <w:rPr>
        <w:rFonts w:ascii="Arial" w:hAnsi="Arial" w:cs="Arial"/>
        <w:b/>
        <w:sz w:val="28"/>
        <w:szCs w:val="28"/>
      </w:rPr>
    </w:pPr>
  </w:p>
  <w:p w:rsidR="00F91483" w:rsidRDefault="00F91483">
    <w:pPr>
      <w:pStyle w:val="Kopfzeile"/>
      <w:rPr>
        <w:rFonts w:ascii="Arial" w:hAnsi="Arial" w:cs="Arial"/>
        <w:b/>
        <w:sz w:val="28"/>
        <w:szCs w:val="28"/>
      </w:rPr>
    </w:pPr>
  </w:p>
  <w:p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BC230D"/>
    <w:multiLevelType w:val="hybridMultilevel"/>
    <w:tmpl w:val="BB60F1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7B"/>
    <w:rsid w:val="00014081"/>
    <w:rsid w:val="000309EF"/>
    <w:rsid w:val="00050DCB"/>
    <w:rsid w:val="000839CC"/>
    <w:rsid w:val="000D2141"/>
    <w:rsid w:val="000F418D"/>
    <w:rsid w:val="001C47C0"/>
    <w:rsid w:val="0020386D"/>
    <w:rsid w:val="002F0551"/>
    <w:rsid w:val="003A276E"/>
    <w:rsid w:val="003C1CE0"/>
    <w:rsid w:val="003D257B"/>
    <w:rsid w:val="003D7642"/>
    <w:rsid w:val="003E4733"/>
    <w:rsid w:val="003F5E2F"/>
    <w:rsid w:val="004020EB"/>
    <w:rsid w:val="004235F3"/>
    <w:rsid w:val="00437B2C"/>
    <w:rsid w:val="00446724"/>
    <w:rsid w:val="00546ED1"/>
    <w:rsid w:val="00572AF1"/>
    <w:rsid w:val="005E2779"/>
    <w:rsid w:val="00636273"/>
    <w:rsid w:val="00687CAB"/>
    <w:rsid w:val="006A797F"/>
    <w:rsid w:val="00700360"/>
    <w:rsid w:val="00703C27"/>
    <w:rsid w:val="00820341"/>
    <w:rsid w:val="008628A3"/>
    <w:rsid w:val="00882399"/>
    <w:rsid w:val="00925851"/>
    <w:rsid w:val="009A5AF6"/>
    <w:rsid w:val="009A6DF4"/>
    <w:rsid w:val="00A241DB"/>
    <w:rsid w:val="00A32E16"/>
    <w:rsid w:val="00A3346D"/>
    <w:rsid w:val="00A621C1"/>
    <w:rsid w:val="00AE19A0"/>
    <w:rsid w:val="00B65677"/>
    <w:rsid w:val="00B93D27"/>
    <w:rsid w:val="00BB1FE4"/>
    <w:rsid w:val="00BB2A13"/>
    <w:rsid w:val="00BB368F"/>
    <w:rsid w:val="00BD2075"/>
    <w:rsid w:val="00C05CFB"/>
    <w:rsid w:val="00C0607E"/>
    <w:rsid w:val="00C308AD"/>
    <w:rsid w:val="00CA17F4"/>
    <w:rsid w:val="00CA6B8F"/>
    <w:rsid w:val="00CB4776"/>
    <w:rsid w:val="00CC4F10"/>
    <w:rsid w:val="00D03DB6"/>
    <w:rsid w:val="00E815E0"/>
    <w:rsid w:val="00EB715F"/>
    <w:rsid w:val="00ED4FCC"/>
    <w:rsid w:val="00F27A2A"/>
    <w:rsid w:val="00F91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a.de/DE/Energie/Heizen_mit_Erneuerbaren_Energien/Foerderprogramm_im_Ueberblick/foerderprogramm_im_ueberblick_nod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utschland-machts-effizient.de/KAENEF/Navigation/DE/Foerderprogramme/Foerderfinder/foerderfinder" TargetMode="External"/><Relationship Id="rId12" Type="http://schemas.openxmlformats.org/officeDocument/2006/relationships/hyperlink" Target="mailto:info@flaechenheiz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laechenheizung.de" TargetMode="External"/><Relationship Id="rId4" Type="http://schemas.openxmlformats.org/officeDocument/2006/relationships/webSettings" Target="webSettings.xml"/><Relationship Id="rId9" Type="http://schemas.openxmlformats.org/officeDocument/2006/relationships/hyperlink" Target="https://www.kfw.de/PDF/Download-Center/F%C3%B6rderprogramme-(Inlandsf%C3%B6rderung)/PDF-Dokumente/6000003613_Infoblatt_151_152_43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BVF e.V.</cp:lastModifiedBy>
  <cp:revision>13</cp:revision>
  <dcterms:created xsi:type="dcterms:W3CDTF">2020-03-09T12:35:00Z</dcterms:created>
  <dcterms:modified xsi:type="dcterms:W3CDTF">2020-03-17T09:02:00Z</dcterms:modified>
</cp:coreProperties>
</file>