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D447" w14:textId="45119A7E" w:rsidR="00050555" w:rsidRPr="00050555" w:rsidRDefault="00050555" w:rsidP="00050555">
      <w:pPr>
        <w:spacing w:after="180" w:line="360" w:lineRule="exact"/>
        <w:jc w:val="both"/>
        <w:rPr>
          <w:rFonts w:ascii="Univers" w:hAnsi="Univers" w:cs="Arial"/>
          <w:b/>
          <w:sz w:val="24"/>
          <w:szCs w:val="24"/>
          <w:u w:val="single"/>
        </w:rPr>
      </w:pPr>
      <w:r w:rsidRPr="00050555">
        <w:rPr>
          <w:rFonts w:ascii="Univers" w:hAnsi="Univers" w:cs="Arial"/>
          <w:b/>
          <w:sz w:val="24"/>
          <w:szCs w:val="24"/>
          <w:u w:val="single"/>
        </w:rPr>
        <w:t xml:space="preserve">Die </w:t>
      </w:r>
      <w:proofErr w:type="gramStart"/>
      <w:r w:rsidRPr="00050555">
        <w:rPr>
          <w:rFonts w:ascii="Univers" w:hAnsi="Univers" w:cs="Arial"/>
          <w:b/>
          <w:sz w:val="24"/>
          <w:szCs w:val="24"/>
          <w:u w:val="single"/>
        </w:rPr>
        <w:t>BVF Richtlinie</w:t>
      </w:r>
      <w:proofErr w:type="gramEnd"/>
      <w:r w:rsidRPr="00050555">
        <w:rPr>
          <w:rFonts w:ascii="Univers" w:hAnsi="Univers" w:cs="Arial"/>
          <w:b/>
          <w:sz w:val="24"/>
          <w:szCs w:val="24"/>
          <w:u w:val="single"/>
        </w:rPr>
        <w:t xml:space="preserve"> 15.</w:t>
      </w:r>
      <w:r w:rsidR="00054693">
        <w:rPr>
          <w:rFonts w:ascii="Univers" w:hAnsi="Univers" w:cs="Arial"/>
          <w:b/>
          <w:sz w:val="24"/>
          <w:szCs w:val="24"/>
          <w:u w:val="single"/>
        </w:rPr>
        <w:t>13</w:t>
      </w:r>
      <w:r w:rsidRPr="00050555">
        <w:rPr>
          <w:rFonts w:ascii="Univers" w:hAnsi="Univers" w:cs="Arial"/>
          <w:b/>
          <w:sz w:val="24"/>
          <w:szCs w:val="24"/>
          <w:u w:val="single"/>
        </w:rPr>
        <w:t xml:space="preserve"> </w:t>
      </w:r>
      <w:r w:rsidR="00054693">
        <w:rPr>
          <w:rFonts w:ascii="Univers" w:hAnsi="Univers" w:cs="Arial"/>
          <w:b/>
          <w:sz w:val="24"/>
          <w:szCs w:val="24"/>
          <w:u w:val="single"/>
        </w:rPr>
        <w:t>Abrechnung von Kühl- und Heizdeckensystemen ist erschienen</w:t>
      </w:r>
      <w:r w:rsidRPr="00050555">
        <w:rPr>
          <w:rFonts w:ascii="Univers" w:hAnsi="Univers" w:cs="Arial"/>
          <w:b/>
          <w:sz w:val="24"/>
          <w:szCs w:val="24"/>
          <w:u w:val="single"/>
        </w:rPr>
        <w:t>!</w:t>
      </w:r>
    </w:p>
    <w:p w14:paraId="169F640D" w14:textId="77777777" w:rsidR="008D1312" w:rsidRDefault="006B01E2" w:rsidP="00430E11">
      <w:pPr>
        <w:spacing w:after="120" w:line="360" w:lineRule="auto"/>
        <w:jc w:val="both"/>
        <w:rPr>
          <w:rFonts w:ascii="Univers" w:hAnsi="Univers" w:cs="Arial"/>
          <w:i/>
          <w:iCs/>
          <w:sz w:val="24"/>
          <w:szCs w:val="24"/>
        </w:rPr>
      </w:pPr>
      <w:r>
        <w:rPr>
          <w:rFonts w:ascii="Univers" w:hAnsi="Univers" w:cs="Arial"/>
          <w:i/>
          <w:iCs/>
          <w:sz w:val="24"/>
          <w:szCs w:val="24"/>
        </w:rPr>
        <w:t xml:space="preserve">Kühl- und Heizdeckensysteme haben sich in den letzten Jahren und Jahrzehnten einen bedeutenden Marktanteil erarbeitet. Allerdings gibt es für </w:t>
      </w:r>
      <w:r w:rsidR="00430E11" w:rsidRPr="00430E11">
        <w:rPr>
          <w:rFonts w:ascii="Univers" w:hAnsi="Univers" w:cs="Arial"/>
          <w:i/>
          <w:iCs/>
          <w:sz w:val="24"/>
          <w:szCs w:val="24"/>
        </w:rPr>
        <w:t xml:space="preserve">die Abrechnung von Kühl- und Heizdeckensystemen </w:t>
      </w:r>
      <w:r>
        <w:rPr>
          <w:rFonts w:ascii="Univers" w:hAnsi="Univers" w:cs="Arial"/>
          <w:i/>
          <w:iCs/>
          <w:sz w:val="24"/>
          <w:szCs w:val="24"/>
        </w:rPr>
        <w:t xml:space="preserve">bisher keine spezielle Abrechnungsnorm. Daher </w:t>
      </w:r>
      <w:r w:rsidR="00430E11" w:rsidRPr="00430E11">
        <w:rPr>
          <w:rFonts w:ascii="Univers" w:hAnsi="Univers" w:cs="Arial"/>
          <w:i/>
          <w:iCs/>
          <w:sz w:val="24"/>
          <w:szCs w:val="24"/>
        </w:rPr>
        <w:t xml:space="preserve">werden die bestehenden ATV </w:t>
      </w:r>
      <w:proofErr w:type="gramStart"/>
      <w:r w:rsidR="00430E11" w:rsidRPr="00430E11">
        <w:rPr>
          <w:rFonts w:ascii="Univers" w:hAnsi="Univers" w:cs="Arial"/>
          <w:i/>
          <w:iCs/>
          <w:sz w:val="24"/>
          <w:szCs w:val="24"/>
        </w:rPr>
        <w:t>DIN</w:t>
      </w:r>
      <w:r w:rsidR="00430E11">
        <w:rPr>
          <w:rFonts w:ascii="Univers" w:hAnsi="Univers" w:cs="Arial"/>
          <w:i/>
          <w:iCs/>
          <w:sz w:val="24"/>
          <w:szCs w:val="24"/>
        </w:rPr>
        <w:t xml:space="preserve"> </w:t>
      </w:r>
      <w:r w:rsidR="00430E11" w:rsidRPr="00430E11">
        <w:rPr>
          <w:rFonts w:ascii="Univers" w:hAnsi="Univers" w:cs="Arial"/>
          <w:i/>
          <w:iCs/>
          <w:sz w:val="24"/>
          <w:szCs w:val="24"/>
        </w:rPr>
        <w:t>Normen</w:t>
      </w:r>
      <w:proofErr w:type="gramEnd"/>
      <w:r w:rsidR="00430E11">
        <w:rPr>
          <w:rFonts w:ascii="Univers" w:hAnsi="Univers" w:cs="Arial"/>
          <w:i/>
          <w:iCs/>
          <w:sz w:val="24"/>
          <w:szCs w:val="24"/>
        </w:rPr>
        <w:t xml:space="preserve"> </w:t>
      </w:r>
      <w:r w:rsidR="00430E11" w:rsidRPr="00430E11">
        <w:rPr>
          <w:rFonts w:ascii="Univers" w:hAnsi="Univers" w:cs="Arial"/>
          <w:i/>
          <w:iCs/>
          <w:sz w:val="24"/>
          <w:szCs w:val="24"/>
        </w:rPr>
        <w:t>18340</w:t>
      </w:r>
      <w:r>
        <w:rPr>
          <w:rFonts w:ascii="Univers" w:hAnsi="Univers" w:cs="Arial"/>
          <w:i/>
          <w:iCs/>
          <w:sz w:val="24"/>
          <w:szCs w:val="24"/>
        </w:rPr>
        <w:t xml:space="preserve"> (Trockenbauarbeiten)</w:t>
      </w:r>
      <w:r w:rsidR="00430E11" w:rsidRPr="00430E11">
        <w:rPr>
          <w:rFonts w:ascii="Univers" w:hAnsi="Univers" w:cs="Arial"/>
          <w:i/>
          <w:iCs/>
          <w:sz w:val="24"/>
          <w:szCs w:val="24"/>
        </w:rPr>
        <w:t>, 18350</w:t>
      </w:r>
      <w:r>
        <w:rPr>
          <w:rFonts w:ascii="Univers" w:hAnsi="Univers" w:cs="Arial"/>
          <w:i/>
          <w:iCs/>
          <w:sz w:val="24"/>
          <w:szCs w:val="24"/>
        </w:rPr>
        <w:t xml:space="preserve"> (Putz- und Stuckarbeiten) sowie</w:t>
      </w:r>
      <w:r w:rsidR="00430E11" w:rsidRPr="00430E11">
        <w:rPr>
          <w:rFonts w:ascii="Univers" w:hAnsi="Univers" w:cs="Arial"/>
          <w:i/>
          <w:iCs/>
          <w:sz w:val="24"/>
          <w:szCs w:val="24"/>
        </w:rPr>
        <w:t xml:space="preserve"> 18380</w:t>
      </w:r>
      <w:r>
        <w:rPr>
          <w:rFonts w:ascii="Univers" w:hAnsi="Univers" w:cs="Arial"/>
          <w:i/>
          <w:iCs/>
          <w:sz w:val="24"/>
          <w:szCs w:val="24"/>
        </w:rPr>
        <w:t xml:space="preserve"> (Heizanlagen)</w:t>
      </w:r>
      <w:r w:rsidR="00430E11" w:rsidRPr="00430E11">
        <w:rPr>
          <w:rFonts w:ascii="Univers" w:hAnsi="Univers" w:cs="Arial"/>
          <w:i/>
          <w:iCs/>
          <w:sz w:val="24"/>
          <w:szCs w:val="24"/>
        </w:rPr>
        <w:t xml:space="preserve"> herangezogen. Mit d</w:t>
      </w:r>
      <w:r>
        <w:rPr>
          <w:rFonts w:ascii="Univers" w:hAnsi="Univers" w:cs="Arial"/>
          <w:i/>
          <w:iCs/>
          <w:sz w:val="24"/>
          <w:szCs w:val="24"/>
        </w:rPr>
        <w:t xml:space="preserve">er </w:t>
      </w:r>
      <w:proofErr w:type="gramStart"/>
      <w:r>
        <w:rPr>
          <w:rFonts w:ascii="Univers" w:hAnsi="Univers" w:cs="Arial"/>
          <w:i/>
          <w:iCs/>
          <w:sz w:val="24"/>
          <w:szCs w:val="24"/>
        </w:rPr>
        <w:t>BVF</w:t>
      </w:r>
      <w:r w:rsidR="00430E11" w:rsidRPr="00430E11">
        <w:rPr>
          <w:rFonts w:ascii="Univers" w:hAnsi="Univers" w:cs="Arial"/>
          <w:i/>
          <w:iCs/>
          <w:sz w:val="24"/>
          <w:szCs w:val="24"/>
        </w:rPr>
        <w:t xml:space="preserve"> Richtlinie</w:t>
      </w:r>
      <w:proofErr w:type="gramEnd"/>
      <w:r w:rsidR="00430E11" w:rsidRPr="00430E11">
        <w:rPr>
          <w:rFonts w:ascii="Univers" w:hAnsi="Univers" w:cs="Arial"/>
          <w:i/>
          <w:iCs/>
          <w:sz w:val="24"/>
          <w:szCs w:val="24"/>
        </w:rPr>
        <w:t xml:space="preserve"> </w:t>
      </w:r>
      <w:r>
        <w:rPr>
          <w:rFonts w:ascii="Univers" w:hAnsi="Univers" w:cs="Arial"/>
          <w:i/>
          <w:iCs/>
          <w:sz w:val="24"/>
          <w:szCs w:val="24"/>
        </w:rPr>
        <w:t xml:space="preserve">15.13 wurde nun </w:t>
      </w:r>
      <w:r w:rsidR="00430E11" w:rsidRPr="00430E11">
        <w:rPr>
          <w:rFonts w:ascii="Univers" w:hAnsi="Univers" w:cs="Arial"/>
          <w:i/>
          <w:iCs/>
          <w:sz w:val="24"/>
          <w:szCs w:val="24"/>
        </w:rPr>
        <w:t>ein</w:t>
      </w:r>
      <w:r w:rsidR="00430E11">
        <w:rPr>
          <w:rFonts w:ascii="Univers" w:hAnsi="Univers" w:cs="Arial"/>
          <w:i/>
          <w:iCs/>
          <w:sz w:val="24"/>
          <w:szCs w:val="24"/>
        </w:rPr>
        <w:t xml:space="preserve"> </w:t>
      </w:r>
      <w:r w:rsidR="00430E11" w:rsidRPr="00430E11">
        <w:rPr>
          <w:rFonts w:ascii="Univers" w:hAnsi="Univers" w:cs="Arial"/>
          <w:i/>
          <w:iCs/>
          <w:sz w:val="24"/>
          <w:szCs w:val="24"/>
        </w:rPr>
        <w:t>praxisorientierte</w:t>
      </w:r>
      <w:r>
        <w:rPr>
          <w:rFonts w:ascii="Univers" w:hAnsi="Univers" w:cs="Arial"/>
          <w:i/>
          <w:iCs/>
          <w:sz w:val="24"/>
          <w:szCs w:val="24"/>
        </w:rPr>
        <w:t>r</w:t>
      </w:r>
      <w:r w:rsidR="00430E11" w:rsidRPr="00430E11">
        <w:rPr>
          <w:rFonts w:ascii="Univers" w:hAnsi="Univers" w:cs="Arial"/>
          <w:i/>
          <w:iCs/>
          <w:sz w:val="24"/>
          <w:szCs w:val="24"/>
        </w:rPr>
        <w:t xml:space="preserve"> Leitfaden für die Abrechnung auf Basis dieser Normen erarbeitet</w:t>
      </w:r>
      <w:r>
        <w:rPr>
          <w:rFonts w:ascii="Univers" w:hAnsi="Univers" w:cs="Arial"/>
          <w:i/>
          <w:iCs/>
          <w:sz w:val="24"/>
          <w:szCs w:val="24"/>
        </w:rPr>
        <w:t xml:space="preserve">. </w:t>
      </w:r>
    </w:p>
    <w:p w14:paraId="175EA77A" w14:textId="5441CBB0" w:rsidR="00430E11" w:rsidRPr="008D1312" w:rsidRDefault="008D1312" w:rsidP="00430E11">
      <w:pPr>
        <w:spacing w:after="120" w:line="360" w:lineRule="auto"/>
        <w:jc w:val="both"/>
        <w:rPr>
          <w:rFonts w:ascii="Univers" w:hAnsi="Univers" w:cs="Arial"/>
          <w:sz w:val="24"/>
          <w:szCs w:val="24"/>
        </w:rPr>
      </w:pPr>
      <w:r>
        <w:rPr>
          <w:rFonts w:ascii="Univers" w:hAnsi="Univers" w:cs="Arial"/>
          <w:sz w:val="24"/>
          <w:szCs w:val="24"/>
        </w:rPr>
        <w:t>Mit der Richtlinie 15.13 Abrechnung von Kühl- und Heizdeckensystemen</w:t>
      </w:r>
      <w:r w:rsidR="006B01E2" w:rsidRPr="008D1312">
        <w:rPr>
          <w:rFonts w:ascii="Univers" w:hAnsi="Univers" w:cs="Arial"/>
          <w:sz w:val="24"/>
          <w:szCs w:val="24"/>
        </w:rPr>
        <w:t xml:space="preserve"> möchte der BVF</w:t>
      </w:r>
      <w:r w:rsidR="00430E11" w:rsidRPr="008D1312">
        <w:rPr>
          <w:rFonts w:ascii="Univers" w:hAnsi="Univers" w:cs="Arial"/>
          <w:sz w:val="24"/>
          <w:szCs w:val="24"/>
        </w:rPr>
        <w:t xml:space="preserve"> allen Planern, Verarbeitern und der Industrie eine Arbeitshilfe an die Hand geben. Der Bundesverband Flächenheizungen und Flächenkühlungen eV geht </w:t>
      </w:r>
      <w:r w:rsidR="006B01E2" w:rsidRPr="008D1312">
        <w:rPr>
          <w:rFonts w:ascii="Univers" w:hAnsi="Univers" w:cs="Arial"/>
          <w:sz w:val="24"/>
          <w:szCs w:val="24"/>
        </w:rPr>
        <w:t xml:space="preserve">dabei </w:t>
      </w:r>
      <w:r w:rsidR="00430E11" w:rsidRPr="008D1312">
        <w:rPr>
          <w:rFonts w:ascii="Univers" w:hAnsi="Univers" w:cs="Arial"/>
          <w:sz w:val="24"/>
          <w:szCs w:val="24"/>
        </w:rPr>
        <w:t>auf die einzelnen Normen ein und arbeitet heraus, welche Punkte für Kühl- und Heizdeckensysteme bedeutsam und wichtig sind. Ausführlich wird auch auf die Neben- und besonderen Leistungen ein</w:t>
      </w:r>
      <w:r w:rsidR="007673A8" w:rsidRPr="008D1312">
        <w:rPr>
          <w:rFonts w:ascii="Univers" w:hAnsi="Univers" w:cs="Arial"/>
          <w:sz w:val="24"/>
          <w:szCs w:val="24"/>
        </w:rPr>
        <w:t>gegangen</w:t>
      </w:r>
      <w:r w:rsidR="00430E11" w:rsidRPr="008D1312">
        <w:rPr>
          <w:rFonts w:ascii="Univers" w:hAnsi="Univers" w:cs="Arial"/>
          <w:sz w:val="24"/>
          <w:szCs w:val="24"/>
        </w:rPr>
        <w:t>, da diese in Bezug auf die Abrechnung sehr wichtig sind. Anhand eines konkreten Beispiels wird die Überführung in die Praxis ermöglicht.</w:t>
      </w:r>
    </w:p>
    <w:p w14:paraId="20FD99DA" w14:textId="42A1A537" w:rsidR="00172201" w:rsidRPr="0056673A" w:rsidRDefault="00430E11" w:rsidP="00430E11">
      <w:pPr>
        <w:spacing w:after="120" w:line="360" w:lineRule="auto"/>
        <w:jc w:val="both"/>
        <w:rPr>
          <w:rFonts w:ascii="Univers" w:hAnsi="Univers" w:cs="Arial"/>
          <w:sz w:val="24"/>
          <w:szCs w:val="24"/>
        </w:rPr>
      </w:pPr>
      <w:r w:rsidRPr="0056673A">
        <w:rPr>
          <w:rFonts w:ascii="Univers" w:hAnsi="Univers" w:cs="Arial"/>
          <w:sz w:val="24"/>
          <w:szCs w:val="24"/>
        </w:rPr>
        <w:t xml:space="preserve">Als </w:t>
      </w:r>
      <w:r w:rsidR="00172201" w:rsidRPr="0056673A">
        <w:rPr>
          <w:rFonts w:ascii="Univers" w:hAnsi="Univers" w:cs="Arial"/>
          <w:sz w:val="24"/>
          <w:szCs w:val="24"/>
        </w:rPr>
        <w:t xml:space="preserve">anschauliche </w:t>
      </w:r>
      <w:r w:rsidRPr="0056673A">
        <w:rPr>
          <w:rFonts w:ascii="Univers" w:hAnsi="Univers" w:cs="Arial"/>
          <w:sz w:val="24"/>
          <w:szCs w:val="24"/>
        </w:rPr>
        <w:t xml:space="preserve">Arbeitshilfe </w:t>
      </w:r>
      <w:r w:rsidR="008D1312" w:rsidRPr="0056673A">
        <w:rPr>
          <w:rFonts w:ascii="Univers" w:hAnsi="Univers" w:cs="Arial"/>
          <w:sz w:val="24"/>
          <w:szCs w:val="24"/>
        </w:rPr>
        <w:t>wurde</w:t>
      </w:r>
      <w:r w:rsidRPr="0056673A">
        <w:rPr>
          <w:rFonts w:ascii="Univers" w:hAnsi="Univers" w:cs="Arial"/>
          <w:sz w:val="24"/>
          <w:szCs w:val="24"/>
        </w:rPr>
        <w:t xml:space="preserve"> zudem ein Musterausschreibungstext nach BVF</w:t>
      </w:r>
      <w:r w:rsidR="00172201" w:rsidRPr="0056673A">
        <w:rPr>
          <w:rFonts w:ascii="Univers" w:hAnsi="Univers" w:cs="Arial"/>
          <w:sz w:val="24"/>
          <w:szCs w:val="24"/>
        </w:rPr>
        <w:t>-</w:t>
      </w:r>
      <w:r w:rsidRPr="0056673A">
        <w:rPr>
          <w:rFonts w:ascii="Univers" w:hAnsi="Univers" w:cs="Arial"/>
          <w:sz w:val="24"/>
          <w:szCs w:val="24"/>
        </w:rPr>
        <w:t>Richtlinie 15.13 erarbeitet und beigefügt, der für die regelgerechte Abrechnung von Kühl-</w:t>
      </w:r>
      <w:r w:rsidR="00394617" w:rsidRPr="0056673A">
        <w:rPr>
          <w:rFonts w:ascii="Univers" w:hAnsi="Univers" w:cs="Arial"/>
          <w:sz w:val="24"/>
          <w:szCs w:val="24"/>
        </w:rPr>
        <w:t xml:space="preserve"> </w:t>
      </w:r>
      <w:r w:rsidRPr="0056673A">
        <w:rPr>
          <w:rFonts w:ascii="Univers" w:hAnsi="Univers" w:cs="Arial"/>
          <w:sz w:val="24"/>
          <w:szCs w:val="24"/>
        </w:rPr>
        <w:t xml:space="preserve">und Heizdeckenprojekten genutzt werden kann. </w:t>
      </w:r>
      <w:r w:rsidR="00172201" w:rsidRPr="0056673A">
        <w:rPr>
          <w:rFonts w:ascii="Univers" w:hAnsi="Univers" w:cs="Arial"/>
          <w:sz w:val="24"/>
          <w:szCs w:val="24"/>
        </w:rPr>
        <w:t xml:space="preserve">Bereits bei der Ausschreibung ist darauf zu achten (siehe hierzu auch die BVF-Richtlinie 15.2: Fachgerechte Planung und Auslegung), dass als Abrechnungsgrundlage für Kühl- und Heizdecken die jeweiligen </w:t>
      </w:r>
      <w:proofErr w:type="spellStart"/>
      <w:r w:rsidR="00172201" w:rsidRPr="0056673A">
        <w:rPr>
          <w:rFonts w:ascii="Univers" w:hAnsi="Univers" w:cs="Arial"/>
          <w:sz w:val="24"/>
          <w:szCs w:val="24"/>
        </w:rPr>
        <w:t>ATV‘s</w:t>
      </w:r>
      <w:proofErr w:type="spellEnd"/>
      <w:r w:rsidR="00172201" w:rsidRPr="0056673A">
        <w:rPr>
          <w:rFonts w:ascii="Univers" w:hAnsi="Univers" w:cs="Arial"/>
          <w:sz w:val="24"/>
          <w:szCs w:val="24"/>
        </w:rPr>
        <w:t xml:space="preserve"> der VOB Teil C Gültigkeit haben. In der Richtlinie 15.13 ist unter anderem geregelt, wie die abzurechnenden Flächen ermittelt werden </w:t>
      </w:r>
      <w:r w:rsidR="00172201" w:rsidRPr="0056673A">
        <w:rPr>
          <w:rFonts w:ascii="Univers" w:hAnsi="Univers" w:cs="Arial"/>
          <w:sz w:val="24"/>
          <w:szCs w:val="24"/>
        </w:rPr>
        <w:lastRenderedPageBreak/>
        <w:t xml:space="preserve">und welche Bereiche wie etwa Ausschnitte oder Randfriese zu übermessen sind. </w:t>
      </w:r>
    </w:p>
    <w:p w14:paraId="79E82565" w14:textId="00142C8C" w:rsidR="008955A1" w:rsidRPr="0056673A" w:rsidRDefault="00430E11" w:rsidP="00430E11">
      <w:pPr>
        <w:spacing w:after="120" w:line="360" w:lineRule="auto"/>
        <w:jc w:val="both"/>
        <w:rPr>
          <w:rFonts w:ascii="Univers" w:hAnsi="Univers" w:cs="Arial"/>
          <w:sz w:val="24"/>
          <w:szCs w:val="24"/>
        </w:rPr>
      </w:pPr>
      <w:r w:rsidRPr="0056673A">
        <w:rPr>
          <w:rFonts w:ascii="Univers" w:hAnsi="Univers" w:cs="Arial"/>
          <w:sz w:val="24"/>
          <w:szCs w:val="24"/>
        </w:rPr>
        <w:t>Die Richtlinienreihe Kühl- und Heizdeckensysteme des BVF wird durch diese Richtlinie</w:t>
      </w:r>
      <w:r w:rsidR="00394617" w:rsidRPr="0056673A">
        <w:rPr>
          <w:rFonts w:ascii="Univers" w:hAnsi="Univers" w:cs="Arial"/>
          <w:sz w:val="24"/>
          <w:szCs w:val="24"/>
        </w:rPr>
        <w:t xml:space="preserve"> </w:t>
      </w:r>
      <w:r w:rsidRPr="0056673A">
        <w:rPr>
          <w:rFonts w:ascii="Univers" w:hAnsi="Univers" w:cs="Arial"/>
          <w:sz w:val="24"/>
          <w:szCs w:val="24"/>
        </w:rPr>
        <w:t>erweitert. Dabei sind alle Richtlinien aufeinander abgestimmt und sollten gemeinsam</w:t>
      </w:r>
      <w:r w:rsidR="00394617" w:rsidRPr="0056673A">
        <w:rPr>
          <w:rFonts w:ascii="Univers" w:hAnsi="Univers" w:cs="Arial"/>
          <w:sz w:val="24"/>
          <w:szCs w:val="24"/>
        </w:rPr>
        <w:t xml:space="preserve"> </w:t>
      </w:r>
      <w:r w:rsidRPr="0056673A">
        <w:rPr>
          <w:rFonts w:ascii="Univers" w:hAnsi="Univers" w:cs="Arial"/>
          <w:sz w:val="24"/>
          <w:szCs w:val="24"/>
        </w:rPr>
        <w:t xml:space="preserve">genutzt werden. </w:t>
      </w:r>
    </w:p>
    <w:p w14:paraId="021448BE" w14:textId="720AF64D" w:rsidR="00050555" w:rsidRPr="00050555" w:rsidRDefault="00050555" w:rsidP="00050555">
      <w:pPr>
        <w:spacing w:after="120" w:line="360" w:lineRule="auto"/>
        <w:jc w:val="both"/>
        <w:rPr>
          <w:rFonts w:ascii="Univers" w:hAnsi="Univers" w:cs="Arial"/>
          <w:sz w:val="24"/>
          <w:szCs w:val="24"/>
        </w:rPr>
      </w:pPr>
      <w:r w:rsidRPr="00050555">
        <w:rPr>
          <w:rFonts w:ascii="Univers" w:hAnsi="Univers" w:cs="Arial"/>
          <w:sz w:val="24"/>
          <w:szCs w:val="24"/>
        </w:rPr>
        <w:t>Die Richtlinie 15.</w:t>
      </w:r>
      <w:r w:rsidR="00394617">
        <w:rPr>
          <w:rFonts w:ascii="Univers" w:hAnsi="Univers" w:cs="Arial"/>
          <w:sz w:val="24"/>
          <w:szCs w:val="24"/>
        </w:rPr>
        <w:t>13</w:t>
      </w:r>
      <w:r w:rsidRPr="00050555">
        <w:rPr>
          <w:rFonts w:ascii="Univers" w:hAnsi="Univers" w:cs="Arial"/>
          <w:sz w:val="24"/>
          <w:szCs w:val="24"/>
        </w:rPr>
        <w:t xml:space="preserve"> </w:t>
      </w:r>
      <w:r w:rsidR="00394617">
        <w:rPr>
          <w:rFonts w:ascii="Univers" w:hAnsi="Univers" w:cs="Arial"/>
          <w:sz w:val="24"/>
          <w:szCs w:val="24"/>
        </w:rPr>
        <w:t>Abrechnung von Kühl- und Heizdeckensystemen</w:t>
      </w:r>
      <w:r w:rsidRPr="00050555">
        <w:rPr>
          <w:rFonts w:ascii="Univers" w:hAnsi="Univers" w:cs="Arial"/>
          <w:sz w:val="24"/>
          <w:szCs w:val="24"/>
        </w:rPr>
        <w:t xml:space="preserve"> fasst anschaulich alles Wissens- und Beachtenswerte zusammen und ist auf </w:t>
      </w:r>
      <w:hyperlink r:id="rId7" w:history="1">
        <w:r w:rsidRPr="00050555">
          <w:rPr>
            <w:rStyle w:val="Hyperlink"/>
            <w:rFonts w:ascii="Univers" w:hAnsi="Univers" w:cs="Arial"/>
            <w:sz w:val="24"/>
            <w:szCs w:val="24"/>
          </w:rPr>
          <w:t>https://www.flaechenheizung.de/fachinformationen/kuehlung/</w:t>
        </w:r>
      </w:hyperlink>
      <w:r w:rsidRPr="00050555">
        <w:rPr>
          <w:rFonts w:ascii="Univers" w:hAnsi="Univers" w:cs="Arial"/>
          <w:sz w:val="24"/>
          <w:szCs w:val="24"/>
        </w:rPr>
        <w:t xml:space="preserve"> zum </w:t>
      </w:r>
      <w:proofErr w:type="spellStart"/>
      <w:r w:rsidRPr="00050555">
        <w:rPr>
          <w:rFonts w:ascii="Univers" w:hAnsi="Univers" w:cs="Arial"/>
          <w:sz w:val="24"/>
          <w:szCs w:val="24"/>
        </w:rPr>
        <w:t>download</w:t>
      </w:r>
      <w:proofErr w:type="spellEnd"/>
      <w:r w:rsidRPr="00050555">
        <w:rPr>
          <w:rFonts w:ascii="Univers" w:hAnsi="Univers" w:cs="Arial"/>
          <w:sz w:val="24"/>
          <w:szCs w:val="24"/>
        </w:rPr>
        <w:t xml:space="preserve"> verfügbar.</w:t>
      </w:r>
    </w:p>
    <w:p w14:paraId="5F376415"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HelveticaNeue-Condensed"/>
        </w:rPr>
      </w:pPr>
    </w:p>
    <w:p w14:paraId="6B076946" w14:textId="77777777" w:rsidR="00050555" w:rsidRPr="00050555" w:rsidRDefault="00050555" w:rsidP="00050555">
      <w:pPr>
        <w:autoSpaceDE w:val="0"/>
        <w:autoSpaceDN w:val="0"/>
        <w:adjustRightInd w:val="0"/>
        <w:spacing w:after="0" w:line="240" w:lineRule="auto"/>
        <w:rPr>
          <w:rFonts w:ascii="Univers" w:hAnsi="Univers" w:cs="HelveticaNeue-Condensed"/>
        </w:rPr>
      </w:pPr>
    </w:p>
    <w:p w14:paraId="165E85A3" w14:textId="77777777" w:rsidR="00050555" w:rsidRPr="00050555" w:rsidRDefault="00050555" w:rsidP="00050555">
      <w:pPr>
        <w:spacing w:after="180" w:line="360" w:lineRule="exact"/>
        <w:jc w:val="both"/>
        <w:rPr>
          <w:rFonts w:ascii="Univers" w:hAnsi="Univers" w:cs="Arial"/>
          <w:b/>
          <w:sz w:val="24"/>
          <w:szCs w:val="24"/>
        </w:rPr>
      </w:pPr>
      <w:r w:rsidRPr="00050555">
        <w:rPr>
          <w:rFonts w:ascii="Univers" w:hAnsi="Univers" w:cs="Arial"/>
          <w:b/>
          <w:sz w:val="24"/>
          <w:szCs w:val="24"/>
        </w:rPr>
        <w:t>Bildlegende:</w:t>
      </w:r>
    </w:p>
    <w:p w14:paraId="43398493"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HelveticaNeue-Condensed"/>
          <w:i/>
        </w:rPr>
      </w:pPr>
      <w:r w:rsidRPr="00050555">
        <w:rPr>
          <w:rFonts w:ascii="Univers" w:hAnsi="Univers" w:cs="HelveticaNeue-Condensed"/>
          <w:i/>
          <w:noProof/>
        </w:rPr>
        <w:drawing>
          <wp:inline distT="0" distB="0" distL="0" distR="0" wp14:anchorId="7678D413" wp14:editId="747EFDEA">
            <wp:extent cx="2048857" cy="2894641"/>
            <wp:effectExtent l="19050" t="19050" r="27940" b="203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857" cy="2894641"/>
                    </a:xfrm>
                    <a:prstGeom prst="rect">
                      <a:avLst/>
                    </a:prstGeom>
                    <a:ln>
                      <a:solidFill>
                        <a:schemeClr val="bg1">
                          <a:lumMod val="50000"/>
                        </a:schemeClr>
                      </a:solidFill>
                    </a:ln>
                  </pic:spPr>
                </pic:pic>
              </a:graphicData>
            </a:graphic>
          </wp:inline>
        </w:drawing>
      </w:r>
    </w:p>
    <w:p w14:paraId="109FC463" w14:textId="3EC74F90"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r w:rsidRPr="00050555">
        <w:rPr>
          <w:rFonts w:ascii="Univers" w:hAnsi="Univers" w:cs="Arial"/>
          <w:i/>
        </w:rPr>
        <w:t>Die Titelseite der neu erschienenen Richtlinie 15.</w:t>
      </w:r>
      <w:r w:rsidR="00430E11">
        <w:rPr>
          <w:rFonts w:ascii="Univers" w:hAnsi="Univers" w:cs="Arial"/>
          <w:i/>
        </w:rPr>
        <w:t>13</w:t>
      </w:r>
      <w:r w:rsidRPr="00050555">
        <w:rPr>
          <w:rFonts w:ascii="Univers" w:hAnsi="Univers" w:cs="Arial"/>
          <w:i/>
        </w:rPr>
        <w:t xml:space="preserve"> </w:t>
      </w:r>
      <w:r w:rsidR="00430E11">
        <w:rPr>
          <w:rFonts w:ascii="Univers" w:hAnsi="Univers" w:cs="Arial"/>
          <w:i/>
        </w:rPr>
        <w:t>Abrechnung von Kühl- und Heizdeckensystemen</w:t>
      </w:r>
      <w:r w:rsidRPr="00050555">
        <w:rPr>
          <w:rFonts w:ascii="Univers" w:hAnsi="Univers" w:cs="Arial"/>
          <w:i/>
        </w:rPr>
        <w:t xml:space="preserve"> aus der Richtlinienreihe Kühlen und Heizen mit Deckensystemen.</w:t>
      </w:r>
    </w:p>
    <w:p w14:paraId="5C3DBA4B"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p>
    <w:p w14:paraId="4720AF27"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r w:rsidRPr="00050555">
        <w:rPr>
          <w:rFonts w:ascii="Univers" w:hAnsi="Univers" w:cs="Arial"/>
          <w:i/>
          <w:noProof/>
        </w:rPr>
        <w:lastRenderedPageBreak/>
        <w:drawing>
          <wp:inline distT="0" distB="0" distL="0" distR="0" wp14:anchorId="2C464AC5" wp14:editId="6A11D390">
            <wp:extent cx="3571875" cy="252531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1038" cy="2531793"/>
                    </a:xfrm>
                    <a:prstGeom prst="rect">
                      <a:avLst/>
                    </a:prstGeom>
                  </pic:spPr>
                </pic:pic>
              </a:graphicData>
            </a:graphic>
          </wp:inline>
        </w:drawing>
      </w:r>
    </w:p>
    <w:p w14:paraId="4BEC5830"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r w:rsidRPr="00050555">
        <w:rPr>
          <w:rFonts w:ascii="Univers" w:hAnsi="Univers" w:cs="Arial"/>
          <w:i/>
        </w:rPr>
        <w:t>Der herstellerneutrale Stand der Technik zum Thema Kühlen und Heizen mit Deckensystemen in der Richtlinienreihe des BVF eV</w:t>
      </w:r>
    </w:p>
    <w:p w14:paraId="45000E4A" w14:textId="77777777" w:rsidR="00050555" w:rsidRPr="00050555" w:rsidRDefault="00050555" w:rsidP="00050555">
      <w:pPr>
        <w:pBdr>
          <w:bottom w:val="single" w:sz="6" w:space="1" w:color="auto"/>
        </w:pBdr>
        <w:autoSpaceDE w:val="0"/>
        <w:autoSpaceDN w:val="0"/>
        <w:adjustRightInd w:val="0"/>
        <w:spacing w:after="0" w:line="240" w:lineRule="auto"/>
        <w:rPr>
          <w:rFonts w:ascii="Univers" w:hAnsi="Univers" w:cs="Arial"/>
          <w:i/>
        </w:rPr>
      </w:pPr>
    </w:p>
    <w:p w14:paraId="2E311975" w14:textId="48EE36CB" w:rsidR="00050555" w:rsidRDefault="00050555" w:rsidP="00050555">
      <w:pPr>
        <w:pBdr>
          <w:bottom w:val="single" w:sz="6" w:space="1" w:color="auto"/>
        </w:pBdr>
        <w:autoSpaceDE w:val="0"/>
        <w:autoSpaceDN w:val="0"/>
        <w:adjustRightInd w:val="0"/>
        <w:spacing w:after="0" w:line="240" w:lineRule="auto"/>
        <w:rPr>
          <w:rFonts w:ascii="Univers" w:hAnsi="Univers" w:cs="HelveticaNeue-Condensed"/>
        </w:rPr>
      </w:pPr>
    </w:p>
    <w:p w14:paraId="75B8F0C5" w14:textId="52F9AC67" w:rsidR="008D1312" w:rsidRDefault="008D1312" w:rsidP="00050555">
      <w:pPr>
        <w:pBdr>
          <w:bottom w:val="single" w:sz="6" w:space="1" w:color="auto"/>
        </w:pBdr>
        <w:autoSpaceDE w:val="0"/>
        <w:autoSpaceDN w:val="0"/>
        <w:adjustRightInd w:val="0"/>
        <w:spacing w:after="0" w:line="240" w:lineRule="auto"/>
        <w:rPr>
          <w:rFonts w:ascii="Univers" w:hAnsi="Univers" w:cs="HelveticaNeue-Condensed"/>
        </w:rPr>
      </w:pPr>
    </w:p>
    <w:p w14:paraId="4F57C88E" w14:textId="77777777" w:rsidR="008D1312" w:rsidRPr="00050555" w:rsidRDefault="008D1312" w:rsidP="00050555">
      <w:pPr>
        <w:pBdr>
          <w:bottom w:val="single" w:sz="6" w:space="1" w:color="auto"/>
        </w:pBdr>
        <w:autoSpaceDE w:val="0"/>
        <w:autoSpaceDN w:val="0"/>
        <w:adjustRightInd w:val="0"/>
        <w:spacing w:after="0" w:line="240" w:lineRule="auto"/>
        <w:rPr>
          <w:rFonts w:ascii="Univers" w:hAnsi="Univers" w:cs="HelveticaNeue-Condensed"/>
        </w:rPr>
      </w:pPr>
    </w:p>
    <w:p w14:paraId="2CAA588D" w14:textId="77777777" w:rsidR="00050555" w:rsidRPr="00050555" w:rsidRDefault="00050555" w:rsidP="00050555">
      <w:pPr>
        <w:autoSpaceDE w:val="0"/>
        <w:autoSpaceDN w:val="0"/>
        <w:adjustRightInd w:val="0"/>
        <w:spacing w:after="0" w:line="240" w:lineRule="auto"/>
        <w:rPr>
          <w:rFonts w:ascii="Univers" w:hAnsi="Univers" w:cs="HelveticaNeue-Condensed"/>
        </w:rPr>
      </w:pPr>
    </w:p>
    <w:p w14:paraId="1E13D1CC" w14:textId="77777777" w:rsidR="00050555" w:rsidRPr="00050555" w:rsidRDefault="00050555" w:rsidP="00050555">
      <w:pPr>
        <w:autoSpaceDE w:val="0"/>
        <w:autoSpaceDN w:val="0"/>
        <w:adjustRightInd w:val="0"/>
        <w:ind w:right="1"/>
        <w:rPr>
          <w:rFonts w:ascii="Univers" w:hAnsi="Univers" w:cs="Arial"/>
          <w:color w:val="000000"/>
        </w:rPr>
      </w:pPr>
      <w:r w:rsidRPr="00050555">
        <w:rPr>
          <w:rFonts w:ascii="Univers" w:hAnsi="Univers" w:cs="Arial"/>
          <w:color w:val="000000"/>
        </w:rPr>
        <w:t xml:space="preserve">Der BVF wurde 1971 gegründet und ist ein Zusammenschluss von über 60 gleichberechtigten Unternehmen aus Heizungsindustrie, Regelungstechnik, Handel und Montage. Die Schwerpunktthemen </w:t>
      </w:r>
      <w:r w:rsidRPr="00050555">
        <w:rPr>
          <w:rFonts w:ascii="Univers" w:hAnsi="Univers" w:cs="Arial"/>
        </w:rPr>
        <w:t>sind</w:t>
      </w:r>
      <w:r w:rsidRPr="00050555">
        <w:rPr>
          <w:rFonts w:ascii="Univers" w:hAnsi="Univers" w:cs="Arial"/>
          <w:color w:val="000000"/>
        </w:rPr>
        <w:t xml:space="preserve"> Heizen und Kühlen über Fußboden, Wand und Decke. Dabei werden hydraulische und elektrische Systeme abgedeckt. </w:t>
      </w:r>
    </w:p>
    <w:p w14:paraId="796437E7" w14:textId="77777777" w:rsidR="00050555" w:rsidRPr="00050555" w:rsidRDefault="00050555" w:rsidP="00050555">
      <w:pPr>
        <w:autoSpaceDE w:val="0"/>
        <w:autoSpaceDN w:val="0"/>
        <w:adjustRightInd w:val="0"/>
        <w:ind w:right="1"/>
        <w:rPr>
          <w:rFonts w:ascii="Univers" w:hAnsi="Univers" w:cs="Arial"/>
          <w:color w:val="000000"/>
        </w:rPr>
      </w:pPr>
      <w:r w:rsidRPr="00050555">
        <w:rPr>
          <w:rFonts w:ascii="Univers" w:hAnsi="Univers"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14C18CFC" w14:textId="77777777" w:rsidR="00050555" w:rsidRPr="00050555" w:rsidRDefault="00050555" w:rsidP="00050555">
      <w:pPr>
        <w:tabs>
          <w:tab w:val="left" w:pos="7655"/>
        </w:tabs>
        <w:spacing w:line="276" w:lineRule="auto"/>
        <w:ind w:right="1557"/>
        <w:rPr>
          <w:rFonts w:ascii="Univers" w:hAnsi="Univers" w:cs="Arial"/>
          <w:color w:val="000000"/>
        </w:rPr>
      </w:pPr>
      <w:r w:rsidRPr="00050555">
        <w:rPr>
          <w:rFonts w:ascii="Univers" w:hAnsi="Univers" w:cs="Arial"/>
          <w:color w:val="000000"/>
        </w:rPr>
        <w:t>Redaktionelle Rückfragen an:</w:t>
      </w:r>
    </w:p>
    <w:p w14:paraId="604A60F5" w14:textId="77777777" w:rsidR="00050555" w:rsidRPr="00050555" w:rsidRDefault="00050555" w:rsidP="00050555">
      <w:pPr>
        <w:tabs>
          <w:tab w:val="left" w:pos="7655"/>
        </w:tabs>
        <w:spacing w:after="0" w:line="276" w:lineRule="auto"/>
        <w:ind w:right="1557"/>
        <w:jc w:val="both"/>
        <w:rPr>
          <w:rFonts w:ascii="Univers" w:hAnsi="Univers" w:cs="Arial"/>
        </w:rPr>
      </w:pPr>
      <w:r w:rsidRPr="00050555">
        <w:rPr>
          <w:rFonts w:ascii="Univers" w:hAnsi="Univers" w:cs="Arial"/>
        </w:rPr>
        <w:t>Alexandra Bartsch</w:t>
      </w:r>
    </w:p>
    <w:p w14:paraId="207686CD" w14:textId="77777777" w:rsidR="00050555" w:rsidRPr="00050555" w:rsidRDefault="00050555" w:rsidP="00050555">
      <w:pPr>
        <w:tabs>
          <w:tab w:val="left" w:pos="7655"/>
        </w:tabs>
        <w:spacing w:after="0" w:line="276" w:lineRule="auto"/>
        <w:ind w:right="1557"/>
        <w:jc w:val="both"/>
        <w:rPr>
          <w:rFonts w:ascii="Univers" w:hAnsi="Univers" w:cs="Arial"/>
        </w:rPr>
      </w:pPr>
      <w:r w:rsidRPr="00050555">
        <w:rPr>
          <w:rFonts w:ascii="Univers" w:hAnsi="Univers" w:cs="Arial"/>
        </w:rPr>
        <w:t>Referentin Marketing</w:t>
      </w:r>
    </w:p>
    <w:p w14:paraId="7E1E1A3F" w14:textId="77777777" w:rsidR="00050555" w:rsidRPr="00050555" w:rsidRDefault="00050555" w:rsidP="00050555">
      <w:pPr>
        <w:tabs>
          <w:tab w:val="left" w:pos="7655"/>
        </w:tabs>
        <w:spacing w:after="0" w:line="276" w:lineRule="auto"/>
        <w:ind w:right="1557"/>
        <w:jc w:val="both"/>
        <w:rPr>
          <w:rFonts w:ascii="Univers" w:hAnsi="Univers" w:cs="Arial"/>
        </w:rPr>
      </w:pPr>
      <w:r w:rsidRPr="00050555">
        <w:rPr>
          <w:rFonts w:ascii="Univers" w:hAnsi="Univers" w:cs="Arial"/>
        </w:rPr>
        <w:t>+49 231 618 121 30</w:t>
      </w:r>
    </w:p>
    <w:p w14:paraId="63E1D06E" w14:textId="77777777" w:rsidR="00050555" w:rsidRPr="00050555" w:rsidRDefault="00050555" w:rsidP="00050555">
      <w:pPr>
        <w:autoSpaceDE w:val="0"/>
        <w:autoSpaceDN w:val="0"/>
        <w:adjustRightInd w:val="0"/>
        <w:spacing w:after="0"/>
        <w:rPr>
          <w:rFonts w:ascii="Univers" w:hAnsi="Univers" w:cs="Arial"/>
        </w:rPr>
      </w:pPr>
      <w:r w:rsidRPr="00050555">
        <w:rPr>
          <w:rStyle w:val="Hyperlink"/>
          <w:rFonts w:ascii="Univers" w:hAnsi="Univers" w:cs="Arial"/>
        </w:rPr>
        <w:t>alexandra.bartsch@flaechenheizung.de</w:t>
      </w:r>
    </w:p>
    <w:p w14:paraId="6905FB61" w14:textId="77777777" w:rsidR="00050555" w:rsidRPr="00050555" w:rsidRDefault="00050555" w:rsidP="00050555">
      <w:pPr>
        <w:spacing w:after="0" w:line="240" w:lineRule="auto"/>
        <w:rPr>
          <w:rFonts w:ascii="Univers" w:hAnsi="Univers" w:cs="Arial"/>
        </w:rPr>
      </w:pPr>
    </w:p>
    <w:p w14:paraId="258995E7" w14:textId="77777777" w:rsidR="00050555" w:rsidRPr="00050555" w:rsidRDefault="00050555" w:rsidP="00050555">
      <w:pPr>
        <w:spacing w:after="0" w:line="240" w:lineRule="auto"/>
        <w:rPr>
          <w:rFonts w:ascii="Univers" w:hAnsi="Univers" w:cs="Arial"/>
        </w:rPr>
      </w:pPr>
      <w:r w:rsidRPr="00050555">
        <w:rPr>
          <w:rFonts w:ascii="Univers" w:hAnsi="Univers" w:cs="Arial"/>
        </w:rPr>
        <w:t>Bundesverband Flächenheizungen und Flächenkühlungen e.V.</w:t>
      </w:r>
    </w:p>
    <w:p w14:paraId="2A487458" w14:textId="77777777" w:rsidR="00050555" w:rsidRPr="00050555" w:rsidRDefault="00050555" w:rsidP="00050555">
      <w:pPr>
        <w:pStyle w:val="StandardWeb"/>
        <w:spacing w:before="0" w:beforeAutospacing="0" w:after="0" w:afterAutospacing="0"/>
        <w:rPr>
          <w:rFonts w:ascii="Univers" w:hAnsi="Univers" w:cs="Arial"/>
          <w:sz w:val="22"/>
          <w:szCs w:val="22"/>
        </w:rPr>
      </w:pPr>
      <w:proofErr w:type="spellStart"/>
      <w:r w:rsidRPr="00050555">
        <w:rPr>
          <w:rFonts w:ascii="Univers" w:hAnsi="Univers" w:cs="Arial"/>
          <w:sz w:val="22"/>
          <w:szCs w:val="22"/>
        </w:rPr>
        <w:t>Wandweg</w:t>
      </w:r>
      <w:proofErr w:type="spellEnd"/>
      <w:r w:rsidRPr="00050555">
        <w:rPr>
          <w:rFonts w:ascii="Univers" w:hAnsi="Univers" w:cs="Arial"/>
          <w:sz w:val="22"/>
          <w:szCs w:val="22"/>
        </w:rPr>
        <w:t xml:space="preserve"> 1</w:t>
      </w:r>
      <w:r w:rsidRPr="00050555">
        <w:rPr>
          <w:rFonts w:ascii="Univers" w:hAnsi="Univers" w:cs="Arial"/>
          <w:sz w:val="22"/>
          <w:szCs w:val="22"/>
        </w:rPr>
        <w:br/>
        <w:t>44149 Dortmund</w:t>
      </w:r>
    </w:p>
    <w:p w14:paraId="38A41B00" w14:textId="77777777" w:rsidR="00050555" w:rsidRPr="00050555" w:rsidRDefault="00050555" w:rsidP="00050555">
      <w:pPr>
        <w:spacing w:after="0" w:line="240" w:lineRule="auto"/>
        <w:rPr>
          <w:rFonts w:ascii="Univers" w:hAnsi="Univers" w:cs="Arial"/>
        </w:rPr>
      </w:pPr>
      <w:r w:rsidRPr="00050555">
        <w:rPr>
          <w:rFonts w:ascii="Univers" w:hAnsi="Univers" w:cs="Arial"/>
        </w:rPr>
        <w:t>+49 231 618 121 30</w:t>
      </w:r>
    </w:p>
    <w:p w14:paraId="0AACB056" w14:textId="77777777" w:rsidR="00050555" w:rsidRPr="00050555" w:rsidRDefault="00050555" w:rsidP="00050555">
      <w:pPr>
        <w:spacing w:after="0" w:line="240" w:lineRule="auto"/>
        <w:rPr>
          <w:rFonts w:ascii="Univers" w:hAnsi="Univers" w:cs="Arial"/>
        </w:rPr>
      </w:pPr>
      <w:r w:rsidRPr="00050555">
        <w:rPr>
          <w:rFonts w:ascii="Univers" w:hAnsi="Univers" w:cs="Arial"/>
        </w:rPr>
        <w:t>+49 231 618 121 32</w:t>
      </w:r>
    </w:p>
    <w:p w14:paraId="1DF584D9" w14:textId="77777777" w:rsidR="00050555" w:rsidRPr="00050555" w:rsidRDefault="00000000" w:rsidP="00050555">
      <w:pPr>
        <w:spacing w:after="0" w:line="240" w:lineRule="auto"/>
        <w:rPr>
          <w:rFonts w:ascii="Univers" w:hAnsi="Univers" w:cs="Arial"/>
        </w:rPr>
      </w:pPr>
      <w:hyperlink r:id="rId10" w:history="1">
        <w:r w:rsidR="00050555" w:rsidRPr="00050555">
          <w:rPr>
            <w:rStyle w:val="Hyperlink"/>
            <w:rFonts w:ascii="Univers" w:hAnsi="Univers" w:cs="Arial"/>
          </w:rPr>
          <w:t>info@flaechenheizung.de</w:t>
        </w:r>
      </w:hyperlink>
    </w:p>
    <w:p w14:paraId="2F225A70" w14:textId="77777777" w:rsidR="004020EB" w:rsidRPr="00050555" w:rsidRDefault="004020EB" w:rsidP="00050555">
      <w:pPr>
        <w:rPr>
          <w:rFonts w:ascii="Univers" w:hAnsi="Univers"/>
        </w:rPr>
      </w:pPr>
    </w:p>
    <w:sectPr w:rsidR="004020EB" w:rsidRPr="00050555" w:rsidSect="00BE2856">
      <w:headerReference w:type="default" r:id="rId11"/>
      <w:pgSz w:w="11906" w:h="16838"/>
      <w:pgMar w:top="2269"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6CB5" w14:textId="77777777" w:rsidR="00FA7113" w:rsidRDefault="00FA7113" w:rsidP="00F91483">
      <w:pPr>
        <w:spacing w:after="0" w:line="240" w:lineRule="auto"/>
      </w:pPr>
      <w:r>
        <w:separator/>
      </w:r>
    </w:p>
  </w:endnote>
  <w:endnote w:type="continuationSeparator" w:id="0">
    <w:p w14:paraId="0671EA90" w14:textId="77777777" w:rsidR="00FA7113" w:rsidRDefault="00FA7113"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7242" w14:textId="77777777" w:rsidR="00FA7113" w:rsidRDefault="00FA7113" w:rsidP="00F91483">
      <w:pPr>
        <w:spacing w:after="0" w:line="240" w:lineRule="auto"/>
      </w:pPr>
      <w:r>
        <w:separator/>
      </w:r>
    </w:p>
  </w:footnote>
  <w:footnote w:type="continuationSeparator" w:id="0">
    <w:p w14:paraId="4E180D4E" w14:textId="77777777" w:rsidR="00FA7113" w:rsidRDefault="00FA7113"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147" w14:textId="313A6099" w:rsidR="00F91483" w:rsidRDefault="00BE2856">
    <w:pPr>
      <w:pStyle w:val="Kopfzeile"/>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DCD91A7" wp14:editId="66A86AD6">
          <wp:simplePos x="0" y="0"/>
          <wp:positionH relativeFrom="column">
            <wp:posOffset>4558030</wp:posOffset>
          </wp:positionH>
          <wp:positionV relativeFrom="paragraph">
            <wp:posOffset>7620</wp:posOffset>
          </wp:positionV>
          <wp:extent cx="1562100" cy="78901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562100" cy="789019"/>
                  </a:xfrm>
                  <a:prstGeom prst="rect">
                    <a:avLst/>
                  </a:prstGeom>
                </pic:spPr>
              </pic:pic>
            </a:graphicData>
          </a:graphic>
        </wp:anchor>
      </w:drawing>
    </w:r>
  </w:p>
  <w:p w14:paraId="098D8D98" w14:textId="77777777" w:rsidR="00F91483" w:rsidRDefault="00F91483">
    <w:pPr>
      <w:pStyle w:val="Kopfzeile"/>
      <w:rPr>
        <w:rFonts w:ascii="Arial" w:hAnsi="Arial" w:cs="Arial"/>
        <w:b/>
        <w:sz w:val="28"/>
        <w:szCs w:val="28"/>
      </w:rPr>
    </w:pPr>
  </w:p>
  <w:p w14:paraId="167DA9CF" w14:textId="77777777" w:rsidR="00F91483" w:rsidRPr="00BE2856" w:rsidRDefault="00F91483">
    <w:pPr>
      <w:pStyle w:val="Kopfzeile"/>
      <w:rPr>
        <w:rFonts w:ascii="Univers" w:hAnsi="Univers" w:cs="Arial"/>
        <w:b/>
        <w:sz w:val="28"/>
        <w:szCs w:val="28"/>
      </w:rPr>
    </w:pPr>
    <w:r w:rsidRPr="00BE2856">
      <w:rPr>
        <w:rFonts w:ascii="Univers" w:hAnsi="Univers"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4C4A45"/>
    <w:multiLevelType w:val="hybridMultilevel"/>
    <w:tmpl w:val="EFE25C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7974201">
    <w:abstractNumId w:val="0"/>
  </w:num>
  <w:num w:numId="2" w16cid:durableId="1083064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06E28"/>
    <w:rsid w:val="00024E54"/>
    <w:rsid w:val="0004541E"/>
    <w:rsid w:val="00050555"/>
    <w:rsid w:val="00050DCB"/>
    <w:rsid w:val="00054693"/>
    <w:rsid w:val="000C45A4"/>
    <w:rsid w:val="000D4E8B"/>
    <w:rsid w:val="000F6E45"/>
    <w:rsid w:val="00107A48"/>
    <w:rsid w:val="00111BB4"/>
    <w:rsid w:val="00120CA7"/>
    <w:rsid w:val="001325CA"/>
    <w:rsid w:val="001625AD"/>
    <w:rsid w:val="00172201"/>
    <w:rsid w:val="0019196A"/>
    <w:rsid w:val="001B72AB"/>
    <w:rsid w:val="001D5AC3"/>
    <w:rsid w:val="00283B93"/>
    <w:rsid w:val="002B2DA0"/>
    <w:rsid w:val="002E3AF0"/>
    <w:rsid w:val="002F0551"/>
    <w:rsid w:val="00307567"/>
    <w:rsid w:val="00325798"/>
    <w:rsid w:val="0038005B"/>
    <w:rsid w:val="0039422D"/>
    <w:rsid w:val="00394617"/>
    <w:rsid w:val="00396046"/>
    <w:rsid w:val="003A276E"/>
    <w:rsid w:val="003C1CE0"/>
    <w:rsid w:val="003D06A7"/>
    <w:rsid w:val="003D257B"/>
    <w:rsid w:val="003D7642"/>
    <w:rsid w:val="003D7939"/>
    <w:rsid w:val="004020EB"/>
    <w:rsid w:val="004235F3"/>
    <w:rsid w:val="00430E11"/>
    <w:rsid w:val="004446D0"/>
    <w:rsid w:val="00446724"/>
    <w:rsid w:val="004B203A"/>
    <w:rsid w:val="004B7093"/>
    <w:rsid w:val="004D5D14"/>
    <w:rsid w:val="005168EF"/>
    <w:rsid w:val="00546ED1"/>
    <w:rsid w:val="0056673A"/>
    <w:rsid w:val="00572AF1"/>
    <w:rsid w:val="005B55B8"/>
    <w:rsid w:val="005C6C83"/>
    <w:rsid w:val="005F25E8"/>
    <w:rsid w:val="006106AD"/>
    <w:rsid w:val="006339EF"/>
    <w:rsid w:val="00676E19"/>
    <w:rsid w:val="006775D4"/>
    <w:rsid w:val="006831B1"/>
    <w:rsid w:val="00687CAB"/>
    <w:rsid w:val="006B01E2"/>
    <w:rsid w:val="006B59F0"/>
    <w:rsid w:val="006F40AD"/>
    <w:rsid w:val="00700360"/>
    <w:rsid w:val="00712A68"/>
    <w:rsid w:val="00732E01"/>
    <w:rsid w:val="007673A8"/>
    <w:rsid w:val="007A6064"/>
    <w:rsid w:val="00820341"/>
    <w:rsid w:val="00845CC4"/>
    <w:rsid w:val="008628A3"/>
    <w:rsid w:val="00862A4F"/>
    <w:rsid w:val="00882399"/>
    <w:rsid w:val="008955A1"/>
    <w:rsid w:val="008B79E2"/>
    <w:rsid w:val="008D1312"/>
    <w:rsid w:val="009242FB"/>
    <w:rsid w:val="009A5AF6"/>
    <w:rsid w:val="009A6DF4"/>
    <w:rsid w:val="009D6071"/>
    <w:rsid w:val="00A241DB"/>
    <w:rsid w:val="00A3346D"/>
    <w:rsid w:val="00A60B03"/>
    <w:rsid w:val="00A621C1"/>
    <w:rsid w:val="00A653F4"/>
    <w:rsid w:val="00AB3E50"/>
    <w:rsid w:val="00AD7AB3"/>
    <w:rsid w:val="00AE19A0"/>
    <w:rsid w:val="00AE5C81"/>
    <w:rsid w:val="00AF37C4"/>
    <w:rsid w:val="00B10C17"/>
    <w:rsid w:val="00B22286"/>
    <w:rsid w:val="00B4111D"/>
    <w:rsid w:val="00B65677"/>
    <w:rsid w:val="00B93D27"/>
    <w:rsid w:val="00BB1FE4"/>
    <w:rsid w:val="00BB2A13"/>
    <w:rsid w:val="00BB368F"/>
    <w:rsid w:val="00BE2856"/>
    <w:rsid w:val="00C04E31"/>
    <w:rsid w:val="00C308AD"/>
    <w:rsid w:val="00CA17F4"/>
    <w:rsid w:val="00CA6B8F"/>
    <w:rsid w:val="00CB435F"/>
    <w:rsid w:val="00CC4F10"/>
    <w:rsid w:val="00CD35E8"/>
    <w:rsid w:val="00D03DB6"/>
    <w:rsid w:val="00D23EFE"/>
    <w:rsid w:val="00D37B5E"/>
    <w:rsid w:val="00DA5301"/>
    <w:rsid w:val="00DB2FBE"/>
    <w:rsid w:val="00DB3FE7"/>
    <w:rsid w:val="00E14374"/>
    <w:rsid w:val="00E53EF3"/>
    <w:rsid w:val="00E63553"/>
    <w:rsid w:val="00E815E0"/>
    <w:rsid w:val="00E84F17"/>
    <w:rsid w:val="00EB3F93"/>
    <w:rsid w:val="00ED1B39"/>
    <w:rsid w:val="00ED4FCC"/>
    <w:rsid w:val="00F27F4C"/>
    <w:rsid w:val="00F35B87"/>
    <w:rsid w:val="00F6640A"/>
    <w:rsid w:val="00F8186B"/>
    <w:rsid w:val="00F91483"/>
    <w:rsid w:val="00FA5ECE"/>
    <w:rsid w:val="00FA7113"/>
    <w:rsid w:val="00FB4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5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aechenheizung.de/fachinformationen/kuehl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laechenheizung.d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2</cp:revision>
  <dcterms:created xsi:type="dcterms:W3CDTF">2023-01-19T13:12:00Z</dcterms:created>
  <dcterms:modified xsi:type="dcterms:W3CDTF">2023-01-19T13:12:00Z</dcterms:modified>
</cp:coreProperties>
</file>