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4D2EF" w14:textId="1718C6F2" w:rsidR="00526738" w:rsidRPr="00526738" w:rsidRDefault="00526738" w:rsidP="00526738">
      <w:pPr>
        <w:spacing w:after="180" w:line="360" w:lineRule="exact"/>
        <w:ind w:right="-2"/>
        <w:jc w:val="both"/>
        <w:rPr>
          <w:rFonts w:ascii="Arial" w:hAnsi="Arial" w:cs="Arial"/>
          <w:b/>
          <w:sz w:val="24"/>
          <w:szCs w:val="24"/>
          <w:u w:val="single"/>
        </w:rPr>
      </w:pPr>
      <w:r>
        <w:rPr>
          <w:rFonts w:ascii="Arial" w:hAnsi="Arial" w:cs="Arial"/>
          <w:b/>
          <w:sz w:val="24"/>
          <w:szCs w:val="24"/>
          <w:u w:val="single"/>
        </w:rPr>
        <w:t xml:space="preserve">Neue BVF-Information: </w:t>
      </w:r>
      <w:r w:rsidRPr="00526738">
        <w:rPr>
          <w:rFonts w:ascii="Arial" w:hAnsi="Arial" w:cs="Arial"/>
          <w:b/>
          <w:sz w:val="24"/>
          <w:szCs w:val="24"/>
          <w:u w:val="single"/>
        </w:rPr>
        <w:t>Die elektrische Flächenheizung als</w:t>
      </w:r>
      <w:r>
        <w:rPr>
          <w:rFonts w:ascii="Arial" w:hAnsi="Arial" w:cs="Arial"/>
          <w:b/>
          <w:sz w:val="24"/>
          <w:szCs w:val="24"/>
          <w:u w:val="single"/>
        </w:rPr>
        <w:t xml:space="preserve"> </w:t>
      </w:r>
      <w:r w:rsidRPr="00526738">
        <w:rPr>
          <w:rFonts w:ascii="Arial" w:hAnsi="Arial" w:cs="Arial"/>
          <w:b/>
          <w:sz w:val="24"/>
          <w:szCs w:val="24"/>
          <w:u w:val="single"/>
        </w:rPr>
        <w:t>vollwertiges Heizsystem</w:t>
      </w:r>
      <w:r>
        <w:rPr>
          <w:rFonts w:ascii="Arial" w:hAnsi="Arial" w:cs="Arial"/>
          <w:b/>
          <w:sz w:val="24"/>
          <w:szCs w:val="24"/>
          <w:u w:val="single"/>
        </w:rPr>
        <w:t xml:space="preserve"> unter Berücksichtigung der </w:t>
      </w:r>
      <w:r w:rsidRPr="00526738">
        <w:rPr>
          <w:rFonts w:ascii="Arial" w:hAnsi="Arial" w:cs="Arial"/>
          <w:b/>
          <w:sz w:val="24"/>
          <w:szCs w:val="24"/>
          <w:u w:val="single"/>
        </w:rPr>
        <w:t xml:space="preserve">Neuerungen im Gebäudeenergiegesetz (GEG) ab 01.11.2020 </w:t>
      </w:r>
    </w:p>
    <w:p w14:paraId="7222BEA6" w14:textId="11A84F66" w:rsidR="00526738" w:rsidRDefault="00526738" w:rsidP="00526738">
      <w:pPr>
        <w:spacing w:after="180" w:line="360" w:lineRule="exact"/>
        <w:jc w:val="both"/>
        <w:rPr>
          <w:rFonts w:ascii="Arial" w:hAnsi="Arial" w:cs="Arial"/>
          <w:i/>
          <w:sz w:val="24"/>
          <w:szCs w:val="24"/>
        </w:rPr>
      </w:pPr>
      <w:r w:rsidRPr="00526738">
        <w:rPr>
          <w:rFonts w:ascii="Arial" w:hAnsi="Arial" w:cs="Arial"/>
          <w:i/>
          <w:sz w:val="24"/>
          <w:szCs w:val="24"/>
        </w:rPr>
        <w:t>Am 1. November 2020 ist das neue Gebäudeenergiegesetz (GEG) in Kraft getreten,</w:t>
      </w:r>
      <w:r w:rsidRPr="00526738">
        <w:rPr>
          <w:rFonts w:ascii="Arial" w:hAnsi="Arial" w:cs="Arial"/>
          <w:i/>
          <w:sz w:val="24"/>
          <w:szCs w:val="24"/>
        </w:rPr>
        <w:t xml:space="preserve"> </w:t>
      </w:r>
      <w:r w:rsidRPr="00526738">
        <w:rPr>
          <w:rFonts w:ascii="Arial" w:hAnsi="Arial" w:cs="Arial"/>
          <w:i/>
          <w:sz w:val="24"/>
          <w:szCs w:val="24"/>
        </w:rPr>
        <w:t>welches die bisher geltenden Gesetze EnEV, EnEG und EEWärmeG zusammenführt und</w:t>
      </w:r>
      <w:r w:rsidRPr="00526738">
        <w:rPr>
          <w:rFonts w:ascii="Arial" w:hAnsi="Arial" w:cs="Arial"/>
          <w:i/>
          <w:sz w:val="24"/>
          <w:szCs w:val="24"/>
        </w:rPr>
        <w:t xml:space="preserve"> </w:t>
      </w:r>
      <w:r w:rsidRPr="00526738">
        <w:rPr>
          <w:rFonts w:ascii="Arial" w:hAnsi="Arial" w:cs="Arial"/>
          <w:i/>
          <w:sz w:val="24"/>
          <w:szCs w:val="24"/>
        </w:rPr>
        <w:t>ablöst. Für die Vollheizung mit elektrischer Flächenheizung gibt es darin eine neue Regelung,</w:t>
      </w:r>
      <w:r w:rsidRPr="00526738">
        <w:rPr>
          <w:rFonts w:ascii="Arial" w:hAnsi="Arial" w:cs="Arial"/>
          <w:i/>
          <w:sz w:val="24"/>
          <w:szCs w:val="24"/>
        </w:rPr>
        <w:t xml:space="preserve"> </w:t>
      </w:r>
      <w:r w:rsidRPr="00526738">
        <w:rPr>
          <w:rFonts w:ascii="Arial" w:hAnsi="Arial" w:cs="Arial"/>
          <w:i/>
          <w:sz w:val="24"/>
          <w:szCs w:val="24"/>
        </w:rPr>
        <w:t>da die Anrechenbarkeit von eigen erzeugtem PV Strom neu geregelt wurde. Dies ist in §23 des GEG beschrieben: In Kombination mit einer elektrischen Direktheizung</w:t>
      </w:r>
      <w:r w:rsidRPr="00526738">
        <w:rPr>
          <w:rFonts w:ascii="Arial" w:hAnsi="Arial" w:cs="Arial"/>
          <w:i/>
          <w:sz w:val="24"/>
          <w:szCs w:val="24"/>
        </w:rPr>
        <w:t xml:space="preserve"> </w:t>
      </w:r>
      <w:r w:rsidRPr="00526738">
        <w:rPr>
          <w:rFonts w:ascii="Arial" w:hAnsi="Arial" w:cs="Arial"/>
          <w:i/>
          <w:sz w:val="24"/>
          <w:szCs w:val="24"/>
        </w:rPr>
        <w:t>sieht das GEG in §23 Abs. 4 die Anrechenbarkeit nach dem Monatsbilanzverfahren</w:t>
      </w:r>
      <w:r w:rsidRPr="00526738">
        <w:rPr>
          <w:rFonts w:ascii="Arial" w:hAnsi="Arial" w:cs="Arial"/>
          <w:i/>
          <w:sz w:val="24"/>
          <w:szCs w:val="24"/>
        </w:rPr>
        <w:t xml:space="preserve"> </w:t>
      </w:r>
      <w:r w:rsidRPr="00526738">
        <w:rPr>
          <w:rFonts w:ascii="Arial" w:hAnsi="Arial" w:cs="Arial"/>
          <w:i/>
          <w:sz w:val="24"/>
          <w:szCs w:val="24"/>
        </w:rPr>
        <w:t>gemäß DIN V 18599-9: 2018-09 vor. Das bedeutet, dass die elektrische Flächenheizung von Planern, Bauherren und</w:t>
      </w:r>
      <w:r w:rsidRPr="00526738">
        <w:rPr>
          <w:rFonts w:ascii="Arial" w:hAnsi="Arial" w:cs="Arial"/>
          <w:i/>
          <w:sz w:val="24"/>
          <w:szCs w:val="24"/>
        </w:rPr>
        <w:t xml:space="preserve"> </w:t>
      </w:r>
      <w:r w:rsidRPr="00526738">
        <w:rPr>
          <w:rFonts w:ascii="Arial" w:hAnsi="Arial" w:cs="Arial"/>
          <w:i/>
          <w:sz w:val="24"/>
          <w:szCs w:val="24"/>
        </w:rPr>
        <w:t>Architekten im Niedrigenergiehaus als vollwertige Alternative zu gängigen</w:t>
      </w:r>
      <w:r w:rsidRPr="00526738">
        <w:rPr>
          <w:rFonts w:ascii="Arial" w:hAnsi="Arial" w:cs="Arial"/>
          <w:i/>
          <w:sz w:val="24"/>
          <w:szCs w:val="24"/>
        </w:rPr>
        <w:t xml:space="preserve"> </w:t>
      </w:r>
      <w:r w:rsidRPr="00526738">
        <w:rPr>
          <w:rFonts w:ascii="Arial" w:hAnsi="Arial" w:cs="Arial"/>
          <w:i/>
          <w:sz w:val="24"/>
          <w:szCs w:val="24"/>
        </w:rPr>
        <w:t>Heizsystemen eingesetzt werden kann. Der Bundesverband Flächenheizungen und</w:t>
      </w:r>
      <w:r w:rsidRPr="00526738">
        <w:rPr>
          <w:rFonts w:ascii="Arial" w:hAnsi="Arial" w:cs="Arial"/>
          <w:i/>
          <w:sz w:val="24"/>
          <w:szCs w:val="24"/>
        </w:rPr>
        <w:t xml:space="preserve"> </w:t>
      </w:r>
      <w:r w:rsidRPr="00526738">
        <w:rPr>
          <w:rFonts w:ascii="Arial" w:hAnsi="Arial" w:cs="Arial"/>
          <w:i/>
          <w:sz w:val="24"/>
          <w:szCs w:val="24"/>
        </w:rPr>
        <w:t>Flächenkühlungen e.V. (BVF) informiert mit d</w:t>
      </w:r>
      <w:r>
        <w:rPr>
          <w:rFonts w:ascii="Arial" w:hAnsi="Arial" w:cs="Arial"/>
          <w:i/>
          <w:sz w:val="24"/>
          <w:szCs w:val="24"/>
        </w:rPr>
        <w:t xml:space="preserve">er </w:t>
      </w:r>
      <w:r w:rsidRPr="00526738">
        <w:rPr>
          <w:rFonts w:ascii="Arial" w:hAnsi="Arial" w:cs="Arial"/>
          <w:i/>
          <w:sz w:val="24"/>
          <w:szCs w:val="24"/>
        </w:rPr>
        <w:t>neu erschienen BVF-Information</w:t>
      </w:r>
      <w:r w:rsidRPr="00526738">
        <w:rPr>
          <w:rFonts w:ascii="Arial" w:hAnsi="Arial" w:cs="Arial"/>
          <w:i/>
          <w:sz w:val="24"/>
          <w:szCs w:val="24"/>
        </w:rPr>
        <w:t xml:space="preserve"> über die</w:t>
      </w:r>
      <w:r w:rsidRPr="00526738">
        <w:rPr>
          <w:rFonts w:ascii="Arial" w:hAnsi="Arial" w:cs="Arial"/>
          <w:i/>
          <w:sz w:val="24"/>
          <w:szCs w:val="24"/>
        </w:rPr>
        <w:t xml:space="preserve"> </w:t>
      </w:r>
      <w:r w:rsidRPr="00526738">
        <w:rPr>
          <w:rFonts w:ascii="Arial" w:hAnsi="Arial" w:cs="Arial"/>
          <w:i/>
          <w:sz w:val="24"/>
          <w:szCs w:val="24"/>
        </w:rPr>
        <w:t>Möglichkeiten für den Einsatz elektrischer Flächenheizsysteme unter Beachtung</w:t>
      </w:r>
      <w:r w:rsidRPr="00526738">
        <w:rPr>
          <w:rFonts w:ascii="Arial" w:hAnsi="Arial" w:cs="Arial"/>
          <w:i/>
          <w:sz w:val="24"/>
          <w:szCs w:val="24"/>
        </w:rPr>
        <w:t xml:space="preserve"> </w:t>
      </w:r>
      <w:r w:rsidRPr="00526738">
        <w:rPr>
          <w:rFonts w:ascii="Arial" w:hAnsi="Arial" w:cs="Arial"/>
          <w:i/>
          <w:sz w:val="24"/>
          <w:szCs w:val="24"/>
        </w:rPr>
        <w:t xml:space="preserve">des GEG. </w:t>
      </w:r>
    </w:p>
    <w:p w14:paraId="2BF01CE3" w14:textId="18F573F8" w:rsidR="00BD70A2" w:rsidRPr="00BD70A2" w:rsidRDefault="00BD70A2" w:rsidP="00BD70A2">
      <w:pPr>
        <w:spacing w:after="180" w:line="360" w:lineRule="exact"/>
        <w:jc w:val="both"/>
        <w:rPr>
          <w:rFonts w:ascii="Arial" w:hAnsi="Arial" w:cs="Arial"/>
          <w:iCs/>
          <w:sz w:val="24"/>
          <w:szCs w:val="24"/>
        </w:rPr>
      </w:pPr>
      <w:r w:rsidRPr="00BD70A2">
        <w:rPr>
          <w:rFonts w:ascii="Arial" w:hAnsi="Arial" w:cs="Arial"/>
          <w:iCs/>
          <w:sz w:val="24"/>
          <w:szCs w:val="24"/>
        </w:rPr>
        <w:t>Im Neubau gehört die Flächenheizung, ob in Fußboden, Wand oder Decke, mittlerweile</w:t>
      </w:r>
      <w:r>
        <w:rPr>
          <w:rFonts w:ascii="Arial" w:hAnsi="Arial" w:cs="Arial"/>
          <w:iCs/>
          <w:sz w:val="24"/>
          <w:szCs w:val="24"/>
        </w:rPr>
        <w:t xml:space="preserve"> </w:t>
      </w:r>
      <w:r w:rsidRPr="00BD70A2">
        <w:rPr>
          <w:rFonts w:ascii="Arial" w:hAnsi="Arial" w:cs="Arial"/>
          <w:iCs/>
          <w:sz w:val="24"/>
          <w:szCs w:val="24"/>
        </w:rPr>
        <w:t>zum Standard. Die Strahlungswärme der Flächenheizung empfindet man als besonders</w:t>
      </w:r>
      <w:r>
        <w:rPr>
          <w:rFonts w:ascii="Arial" w:hAnsi="Arial" w:cs="Arial"/>
          <w:iCs/>
          <w:sz w:val="24"/>
          <w:szCs w:val="24"/>
        </w:rPr>
        <w:t xml:space="preserve"> </w:t>
      </w:r>
      <w:r w:rsidRPr="00BD70A2">
        <w:rPr>
          <w:rFonts w:ascii="Arial" w:hAnsi="Arial" w:cs="Arial"/>
          <w:iCs/>
          <w:sz w:val="24"/>
          <w:szCs w:val="24"/>
        </w:rPr>
        <w:t>behaglich, dadurch kann die Raumlufttemperatur um bis zu 2 °C bei gleichem</w:t>
      </w:r>
      <w:r>
        <w:rPr>
          <w:rFonts w:ascii="Arial" w:hAnsi="Arial" w:cs="Arial"/>
          <w:iCs/>
          <w:sz w:val="24"/>
          <w:szCs w:val="24"/>
        </w:rPr>
        <w:t xml:space="preserve"> </w:t>
      </w:r>
      <w:r w:rsidRPr="00BD70A2">
        <w:rPr>
          <w:rFonts w:ascii="Arial" w:hAnsi="Arial" w:cs="Arial"/>
          <w:iCs/>
          <w:sz w:val="24"/>
          <w:szCs w:val="24"/>
        </w:rPr>
        <w:t>Wohlbefinden verringert werden - und jedes Grad °C weniger spart rund 6% an Energie</w:t>
      </w:r>
      <w:r>
        <w:rPr>
          <w:rFonts w:ascii="Arial" w:hAnsi="Arial" w:cs="Arial"/>
          <w:iCs/>
          <w:sz w:val="24"/>
          <w:szCs w:val="24"/>
        </w:rPr>
        <w:t xml:space="preserve"> </w:t>
      </w:r>
      <w:r w:rsidRPr="00BD70A2">
        <w:rPr>
          <w:rFonts w:ascii="Arial" w:hAnsi="Arial" w:cs="Arial"/>
          <w:iCs/>
          <w:sz w:val="24"/>
          <w:szCs w:val="24"/>
        </w:rPr>
        <w:t>und damit bares Geld. Aufgrund der immer stärkeren Verringerung des Heizbedarfs durch</w:t>
      </w:r>
      <w:r>
        <w:rPr>
          <w:rFonts w:ascii="Arial" w:hAnsi="Arial" w:cs="Arial"/>
          <w:iCs/>
          <w:sz w:val="24"/>
          <w:szCs w:val="24"/>
        </w:rPr>
        <w:t xml:space="preserve"> </w:t>
      </w:r>
      <w:r w:rsidRPr="00BD70A2">
        <w:rPr>
          <w:rFonts w:ascii="Arial" w:hAnsi="Arial" w:cs="Arial"/>
          <w:iCs/>
          <w:sz w:val="24"/>
          <w:szCs w:val="24"/>
        </w:rPr>
        <w:t>die gesetzlichen Rahmenbedingungen erlebt die elektrische Flächenheizung einen</w:t>
      </w:r>
      <w:r>
        <w:rPr>
          <w:rFonts w:ascii="Arial" w:hAnsi="Arial" w:cs="Arial"/>
          <w:iCs/>
          <w:sz w:val="24"/>
          <w:szCs w:val="24"/>
        </w:rPr>
        <w:t xml:space="preserve"> </w:t>
      </w:r>
      <w:r w:rsidRPr="00BD70A2">
        <w:rPr>
          <w:rFonts w:ascii="Arial" w:hAnsi="Arial" w:cs="Arial"/>
          <w:iCs/>
          <w:sz w:val="24"/>
          <w:szCs w:val="24"/>
        </w:rPr>
        <w:t>Aufschwung, weil sie ökologisch vorteilhaft mit selbst erzeugtem</w:t>
      </w:r>
      <w:r>
        <w:rPr>
          <w:rFonts w:ascii="Arial" w:hAnsi="Arial" w:cs="Arial"/>
          <w:iCs/>
          <w:sz w:val="24"/>
          <w:szCs w:val="24"/>
        </w:rPr>
        <w:t xml:space="preserve"> </w:t>
      </w:r>
      <w:r w:rsidRPr="00BD70A2">
        <w:rPr>
          <w:rFonts w:ascii="Arial" w:hAnsi="Arial" w:cs="Arial"/>
          <w:iCs/>
          <w:sz w:val="24"/>
          <w:szCs w:val="24"/>
        </w:rPr>
        <w:t xml:space="preserve">Strom betrieben werden kann.  </w:t>
      </w:r>
    </w:p>
    <w:p w14:paraId="545569A9" w14:textId="34ED7F46" w:rsidR="00526738" w:rsidRDefault="00BD70A2" w:rsidP="00526738">
      <w:pPr>
        <w:spacing w:after="180" w:line="360" w:lineRule="exact"/>
        <w:jc w:val="both"/>
        <w:rPr>
          <w:rFonts w:ascii="Arial" w:hAnsi="Arial" w:cs="Arial"/>
          <w:iCs/>
          <w:sz w:val="24"/>
          <w:szCs w:val="24"/>
        </w:rPr>
      </w:pPr>
      <w:r w:rsidRPr="00BD70A2">
        <w:rPr>
          <w:rFonts w:ascii="Arial" w:hAnsi="Arial" w:cs="Arial"/>
          <w:iCs/>
          <w:sz w:val="24"/>
          <w:szCs w:val="24"/>
        </w:rPr>
        <w:t xml:space="preserve">Durch das </w:t>
      </w:r>
      <w:r w:rsidR="00771DE8">
        <w:rPr>
          <w:rFonts w:ascii="Arial" w:hAnsi="Arial" w:cs="Arial"/>
          <w:iCs/>
          <w:sz w:val="24"/>
          <w:szCs w:val="24"/>
        </w:rPr>
        <w:t xml:space="preserve">neue </w:t>
      </w:r>
      <w:r w:rsidRPr="00BD70A2">
        <w:rPr>
          <w:rFonts w:ascii="Arial" w:hAnsi="Arial" w:cs="Arial"/>
          <w:iCs/>
          <w:sz w:val="24"/>
          <w:szCs w:val="24"/>
        </w:rPr>
        <w:t>GEG ist die Anrechnung gesetzlich geregelt.</w:t>
      </w:r>
      <w:r>
        <w:rPr>
          <w:rFonts w:ascii="Arial" w:hAnsi="Arial" w:cs="Arial"/>
          <w:iCs/>
          <w:sz w:val="24"/>
          <w:szCs w:val="24"/>
        </w:rPr>
        <w:t xml:space="preserve"> </w:t>
      </w:r>
      <w:r w:rsidR="00526738" w:rsidRPr="00526738">
        <w:rPr>
          <w:rFonts w:ascii="Arial" w:hAnsi="Arial" w:cs="Arial"/>
          <w:iCs/>
          <w:sz w:val="24"/>
          <w:szCs w:val="24"/>
        </w:rPr>
        <w:t>Damit kann die Kombination von Gebäudehülle und Anlagentechnik gefördert werden</w:t>
      </w:r>
      <w:r w:rsidR="00771DE8">
        <w:rPr>
          <w:rFonts w:ascii="Arial" w:hAnsi="Arial" w:cs="Arial"/>
          <w:iCs/>
          <w:sz w:val="24"/>
          <w:szCs w:val="24"/>
        </w:rPr>
        <w:t>:</w:t>
      </w:r>
      <w:r w:rsidR="00526738" w:rsidRPr="00526738">
        <w:rPr>
          <w:rFonts w:ascii="Arial" w:hAnsi="Arial" w:cs="Arial"/>
          <w:iCs/>
          <w:sz w:val="24"/>
          <w:szCs w:val="24"/>
        </w:rPr>
        <w:t xml:space="preserve"> </w:t>
      </w:r>
      <w:r w:rsidR="00771DE8">
        <w:rPr>
          <w:rFonts w:ascii="Arial" w:hAnsi="Arial" w:cs="Arial"/>
          <w:iCs/>
          <w:sz w:val="24"/>
          <w:szCs w:val="24"/>
        </w:rPr>
        <w:t xml:space="preserve">mit </w:t>
      </w:r>
      <w:r w:rsidR="00526738" w:rsidRPr="00526738">
        <w:rPr>
          <w:rFonts w:ascii="Arial" w:hAnsi="Arial" w:cs="Arial"/>
          <w:iCs/>
          <w:sz w:val="24"/>
          <w:szCs w:val="24"/>
        </w:rPr>
        <w:t>elektrische</w:t>
      </w:r>
      <w:r w:rsidR="00771DE8">
        <w:rPr>
          <w:rFonts w:ascii="Arial" w:hAnsi="Arial" w:cs="Arial"/>
          <w:iCs/>
          <w:sz w:val="24"/>
          <w:szCs w:val="24"/>
        </w:rPr>
        <w:t>r</w:t>
      </w:r>
      <w:r w:rsidR="00526738" w:rsidRPr="00526738">
        <w:rPr>
          <w:rFonts w:ascii="Arial" w:hAnsi="Arial" w:cs="Arial"/>
          <w:iCs/>
          <w:sz w:val="24"/>
          <w:szCs w:val="24"/>
        </w:rPr>
        <w:t xml:space="preserve"> </w:t>
      </w:r>
      <w:r w:rsidR="00526738" w:rsidRPr="00526738">
        <w:rPr>
          <w:rFonts w:ascii="Arial" w:hAnsi="Arial" w:cs="Arial"/>
          <w:iCs/>
          <w:sz w:val="24"/>
          <w:szCs w:val="24"/>
        </w:rPr>
        <w:t>Flächenheizung in Verbindung mit PV-Strom und einer Lüftung mit</w:t>
      </w:r>
      <w:r w:rsidR="00526738" w:rsidRPr="00526738">
        <w:rPr>
          <w:rFonts w:ascii="Arial" w:hAnsi="Arial" w:cs="Arial"/>
          <w:iCs/>
          <w:sz w:val="24"/>
          <w:szCs w:val="24"/>
        </w:rPr>
        <w:t xml:space="preserve"> </w:t>
      </w:r>
      <w:r w:rsidR="00526738" w:rsidRPr="00526738">
        <w:rPr>
          <w:rFonts w:ascii="Arial" w:hAnsi="Arial" w:cs="Arial"/>
          <w:iCs/>
          <w:sz w:val="24"/>
          <w:szCs w:val="24"/>
        </w:rPr>
        <w:t>Wärmerückgewinnung ist die Erfüllung der primärenergetischen Anforderungen</w:t>
      </w:r>
      <w:r w:rsidR="00526738" w:rsidRPr="00526738">
        <w:rPr>
          <w:rFonts w:ascii="Arial" w:hAnsi="Arial" w:cs="Arial"/>
          <w:iCs/>
          <w:sz w:val="24"/>
          <w:szCs w:val="24"/>
        </w:rPr>
        <w:t xml:space="preserve"> </w:t>
      </w:r>
      <w:r w:rsidR="00526738" w:rsidRPr="00526738">
        <w:rPr>
          <w:rFonts w:ascii="Arial" w:hAnsi="Arial" w:cs="Arial"/>
          <w:iCs/>
          <w:sz w:val="24"/>
          <w:szCs w:val="24"/>
        </w:rPr>
        <w:t>des Gebäudeenergiegesetzes und auch die von KfW-Effizienzhäusern möglich und</w:t>
      </w:r>
      <w:r w:rsidR="00526738" w:rsidRPr="00526738">
        <w:rPr>
          <w:rFonts w:ascii="Arial" w:hAnsi="Arial" w:cs="Arial"/>
          <w:iCs/>
          <w:sz w:val="24"/>
          <w:szCs w:val="24"/>
        </w:rPr>
        <w:t xml:space="preserve"> </w:t>
      </w:r>
      <w:r w:rsidR="00526738" w:rsidRPr="00526738">
        <w:rPr>
          <w:rFonts w:ascii="Arial" w:hAnsi="Arial" w:cs="Arial"/>
          <w:iCs/>
          <w:sz w:val="24"/>
          <w:szCs w:val="24"/>
        </w:rPr>
        <w:t>wirtschaftlich attraktiv. Die Kombination der Haustechnik zu einem Gesamtheizsystem</w:t>
      </w:r>
      <w:r w:rsidR="00526738" w:rsidRPr="00526738">
        <w:rPr>
          <w:rFonts w:ascii="Arial" w:hAnsi="Arial" w:cs="Arial"/>
          <w:iCs/>
          <w:sz w:val="24"/>
          <w:szCs w:val="24"/>
        </w:rPr>
        <w:t xml:space="preserve"> </w:t>
      </w:r>
      <w:r w:rsidR="00526738" w:rsidRPr="00526738">
        <w:rPr>
          <w:rFonts w:ascii="Arial" w:hAnsi="Arial" w:cs="Arial"/>
          <w:iCs/>
          <w:sz w:val="24"/>
          <w:szCs w:val="24"/>
        </w:rPr>
        <w:t>ermöglicht die Erreichung des Standards KfW 55, KfW 40 und mit einem zusätzlichen</w:t>
      </w:r>
      <w:r w:rsidR="00526738" w:rsidRPr="00526738">
        <w:rPr>
          <w:rFonts w:ascii="Arial" w:hAnsi="Arial" w:cs="Arial"/>
          <w:iCs/>
          <w:sz w:val="24"/>
          <w:szCs w:val="24"/>
        </w:rPr>
        <w:t xml:space="preserve"> </w:t>
      </w:r>
      <w:r w:rsidR="00526738" w:rsidRPr="00526738">
        <w:rPr>
          <w:rFonts w:ascii="Arial" w:hAnsi="Arial" w:cs="Arial"/>
          <w:iCs/>
          <w:sz w:val="24"/>
          <w:szCs w:val="24"/>
        </w:rPr>
        <w:t xml:space="preserve">Stromspeicher </w:t>
      </w:r>
      <w:r w:rsidR="00526738" w:rsidRPr="00526738">
        <w:rPr>
          <w:rFonts w:ascii="Arial" w:hAnsi="Arial" w:cs="Arial"/>
          <w:iCs/>
          <w:sz w:val="24"/>
          <w:szCs w:val="24"/>
        </w:rPr>
        <w:lastRenderedPageBreak/>
        <w:t>sogar KfW 40-Plus. Dies wird durch eine wissenschaftliche Studie des ITG</w:t>
      </w:r>
      <w:r w:rsidR="00526738" w:rsidRPr="00526738">
        <w:rPr>
          <w:rFonts w:ascii="Arial" w:hAnsi="Arial" w:cs="Arial"/>
          <w:iCs/>
          <w:sz w:val="24"/>
          <w:szCs w:val="24"/>
        </w:rPr>
        <w:t xml:space="preserve"> </w:t>
      </w:r>
      <w:r w:rsidR="00526738" w:rsidRPr="00526738">
        <w:rPr>
          <w:rFonts w:ascii="Arial" w:hAnsi="Arial" w:cs="Arial"/>
          <w:iCs/>
          <w:sz w:val="24"/>
          <w:szCs w:val="24"/>
        </w:rPr>
        <w:t>Dresden belegt.</w:t>
      </w:r>
    </w:p>
    <w:p w14:paraId="60C28DF5" w14:textId="30E7ED93" w:rsidR="00BD70A2" w:rsidRPr="00526738" w:rsidRDefault="001571A1" w:rsidP="00BD70A2">
      <w:pPr>
        <w:spacing w:after="180" w:line="360" w:lineRule="exact"/>
        <w:jc w:val="both"/>
        <w:rPr>
          <w:rFonts w:ascii="Arial" w:hAnsi="Arial" w:cs="Arial"/>
          <w:iCs/>
          <w:sz w:val="24"/>
          <w:szCs w:val="24"/>
        </w:rPr>
      </w:pPr>
      <w:r>
        <w:rPr>
          <w:rFonts w:ascii="Arial" w:hAnsi="Arial" w:cs="Arial"/>
          <w:iCs/>
          <w:sz w:val="24"/>
          <w:szCs w:val="24"/>
        </w:rPr>
        <w:t>In</w:t>
      </w:r>
      <w:r w:rsidR="00BD70A2" w:rsidRPr="00BD70A2">
        <w:rPr>
          <w:rFonts w:ascii="Arial" w:hAnsi="Arial" w:cs="Arial"/>
          <w:iCs/>
          <w:sz w:val="24"/>
          <w:szCs w:val="24"/>
        </w:rPr>
        <w:t xml:space="preserve"> Zukunft </w:t>
      </w:r>
      <w:r>
        <w:rPr>
          <w:rFonts w:ascii="Arial" w:hAnsi="Arial" w:cs="Arial"/>
          <w:iCs/>
          <w:sz w:val="24"/>
          <w:szCs w:val="24"/>
        </w:rPr>
        <w:t xml:space="preserve">entscheiden </w:t>
      </w:r>
      <w:r w:rsidR="00BD70A2" w:rsidRPr="00BD70A2">
        <w:rPr>
          <w:rFonts w:ascii="Arial" w:hAnsi="Arial" w:cs="Arial"/>
          <w:iCs/>
          <w:sz w:val="24"/>
          <w:szCs w:val="24"/>
        </w:rPr>
        <w:t>die Rahmenbedingungen des Gebäudes</w:t>
      </w:r>
      <w:r w:rsidR="00BD70A2">
        <w:rPr>
          <w:rFonts w:ascii="Arial" w:hAnsi="Arial" w:cs="Arial"/>
          <w:iCs/>
          <w:sz w:val="24"/>
          <w:szCs w:val="24"/>
        </w:rPr>
        <w:t xml:space="preserve"> </w:t>
      </w:r>
      <w:r w:rsidR="00BD70A2" w:rsidRPr="00BD70A2">
        <w:rPr>
          <w:rFonts w:ascii="Arial" w:hAnsi="Arial" w:cs="Arial"/>
          <w:iCs/>
          <w:sz w:val="24"/>
          <w:szCs w:val="24"/>
        </w:rPr>
        <w:t>und die Ansprüche des Nutzers, welche Technologie die meisten Vorteile für das</w:t>
      </w:r>
      <w:r w:rsidR="00BD70A2">
        <w:rPr>
          <w:rFonts w:ascii="Arial" w:hAnsi="Arial" w:cs="Arial"/>
          <w:iCs/>
          <w:sz w:val="24"/>
          <w:szCs w:val="24"/>
        </w:rPr>
        <w:t xml:space="preserve"> </w:t>
      </w:r>
      <w:r w:rsidR="00BD70A2" w:rsidRPr="00BD70A2">
        <w:rPr>
          <w:rFonts w:ascii="Arial" w:hAnsi="Arial" w:cs="Arial"/>
          <w:iCs/>
          <w:sz w:val="24"/>
          <w:szCs w:val="24"/>
        </w:rPr>
        <w:t>einzelne Projekt bringt</w:t>
      </w:r>
      <w:r w:rsidR="00771DE8">
        <w:rPr>
          <w:rFonts w:ascii="Arial" w:hAnsi="Arial" w:cs="Arial"/>
          <w:iCs/>
          <w:sz w:val="24"/>
          <w:szCs w:val="24"/>
        </w:rPr>
        <w:t>,</w:t>
      </w:r>
      <w:r w:rsidR="00BD70A2">
        <w:rPr>
          <w:rFonts w:ascii="Arial" w:hAnsi="Arial" w:cs="Arial"/>
          <w:iCs/>
          <w:sz w:val="24"/>
          <w:szCs w:val="24"/>
        </w:rPr>
        <w:t xml:space="preserve"> </w:t>
      </w:r>
      <w:r>
        <w:rPr>
          <w:rFonts w:ascii="Arial" w:hAnsi="Arial" w:cs="Arial"/>
          <w:iCs/>
          <w:sz w:val="24"/>
          <w:szCs w:val="24"/>
        </w:rPr>
        <w:t>und</w:t>
      </w:r>
      <w:r w:rsidR="00BD70A2">
        <w:rPr>
          <w:rFonts w:ascii="Arial" w:hAnsi="Arial" w:cs="Arial"/>
          <w:iCs/>
          <w:sz w:val="24"/>
          <w:szCs w:val="24"/>
        </w:rPr>
        <w:t xml:space="preserve"> welches Heizsystem eingesetzt wird.</w:t>
      </w:r>
      <w:r>
        <w:rPr>
          <w:rFonts w:ascii="Arial" w:hAnsi="Arial" w:cs="Arial"/>
          <w:iCs/>
          <w:sz w:val="24"/>
          <w:szCs w:val="24"/>
        </w:rPr>
        <w:t xml:space="preserve"> </w:t>
      </w:r>
      <w:r>
        <w:rPr>
          <w:rFonts w:ascii="Arial" w:hAnsi="Arial" w:cs="Arial"/>
          <w:iCs/>
          <w:sz w:val="24"/>
          <w:szCs w:val="24"/>
        </w:rPr>
        <w:t>Anhand anschaulicher Beispiele für Anrechenbarkeit und Wirtschaftlichkeitsberechnungen zeigt die BVF-Information auf,</w:t>
      </w:r>
      <w:r>
        <w:rPr>
          <w:rFonts w:ascii="Arial" w:hAnsi="Arial" w:cs="Arial"/>
          <w:iCs/>
          <w:sz w:val="24"/>
          <w:szCs w:val="24"/>
        </w:rPr>
        <w:t xml:space="preserve"> dass die elektrische Flächenheizung für Niedrigenergiehäuser auch in wirtschaftlicher Hinsicht eine attraktive Lösung ist.</w:t>
      </w:r>
    </w:p>
    <w:p w14:paraId="6AD06942" w14:textId="44F8D478" w:rsidR="00325E13" w:rsidRPr="00C341F4" w:rsidRDefault="00783533" w:rsidP="00325E13">
      <w:pPr>
        <w:spacing w:after="180" w:line="360" w:lineRule="exact"/>
        <w:jc w:val="both"/>
        <w:rPr>
          <w:rFonts w:ascii="Arial" w:hAnsi="Arial" w:cs="Arial"/>
          <w:sz w:val="24"/>
          <w:szCs w:val="24"/>
          <w:shd w:val="clear" w:color="auto" w:fill="FFFFFF"/>
        </w:rPr>
      </w:pPr>
      <w:r w:rsidRPr="00C341F4">
        <w:rPr>
          <w:rFonts w:ascii="Arial" w:hAnsi="Arial" w:cs="Arial"/>
          <w:sz w:val="24"/>
          <w:szCs w:val="24"/>
          <w:shd w:val="clear" w:color="auto" w:fill="FFFFFF"/>
        </w:rPr>
        <w:t xml:space="preserve">Der </w:t>
      </w:r>
      <w:r w:rsidR="00771DE8">
        <w:rPr>
          <w:rFonts w:ascii="Arial" w:hAnsi="Arial" w:cs="Arial"/>
          <w:sz w:val="24"/>
          <w:szCs w:val="24"/>
          <w:shd w:val="clear" w:color="auto" w:fill="FFFFFF"/>
        </w:rPr>
        <w:t xml:space="preserve">BVF </w:t>
      </w:r>
      <w:r w:rsidRPr="00C341F4">
        <w:rPr>
          <w:rFonts w:ascii="Arial" w:hAnsi="Arial" w:cs="Arial"/>
          <w:sz w:val="24"/>
          <w:szCs w:val="24"/>
          <w:shd w:val="clear" w:color="auto" w:fill="FFFFFF"/>
        </w:rPr>
        <w:t>bietet</w:t>
      </w:r>
      <w:r w:rsidR="00325E13" w:rsidRPr="00C341F4">
        <w:rPr>
          <w:rFonts w:ascii="Arial" w:hAnsi="Arial" w:cs="Arial"/>
          <w:sz w:val="24"/>
          <w:szCs w:val="24"/>
          <w:shd w:val="clear" w:color="auto" w:fill="FFFFFF"/>
        </w:rPr>
        <w:t xml:space="preserve"> </w:t>
      </w:r>
      <w:r w:rsidR="00BD70A2">
        <w:rPr>
          <w:rFonts w:ascii="Arial" w:hAnsi="Arial" w:cs="Arial"/>
          <w:sz w:val="24"/>
          <w:szCs w:val="24"/>
          <w:shd w:val="clear" w:color="auto" w:fill="FFFFFF"/>
        </w:rPr>
        <w:t>die Information</w:t>
      </w:r>
      <w:r w:rsidR="00C341F4" w:rsidRPr="00C341F4">
        <w:rPr>
          <w:rFonts w:ascii="Arial" w:hAnsi="Arial" w:cs="Arial"/>
          <w:sz w:val="24"/>
          <w:szCs w:val="24"/>
          <w:shd w:val="clear" w:color="auto" w:fill="FFFFFF"/>
        </w:rPr>
        <w:t xml:space="preserve"> </w:t>
      </w:r>
      <w:r w:rsidR="00325E13" w:rsidRPr="00C341F4">
        <w:rPr>
          <w:rStyle w:val="Fett"/>
          <w:rFonts w:ascii="Arial" w:hAnsi="Arial" w:cs="Arial"/>
          <w:sz w:val="24"/>
          <w:szCs w:val="24"/>
          <w:shd w:val="clear" w:color="auto" w:fill="FFFFFF"/>
        </w:rPr>
        <w:t>„</w:t>
      </w:r>
      <w:r w:rsidR="00BD70A2">
        <w:rPr>
          <w:rStyle w:val="Fett"/>
          <w:rFonts w:ascii="Arial" w:hAnsi="Arial" w:cs="Arial"/>
          <w:sz w:val="24"/>
          <w:szCs w:val="24"/>
          <w:shd w:val="clear" w:color="auto" w:fill="FFFFFF"/>
        </w:rPr>
        <w:t>Die e</w:t>
      </w:r>
      <w:r w:rsidR="00325E13" w:rsidRPr="00C341F4">
        <w:rPr>
          <w:rStyle w:val="Fett"/>
          <w:rFonts w:ascii="Arial" w:hAnsi="Arial" w:cs="Arial"/>
          <w:sz w:val="24"/>
          <w:szCs w:val="24"/>
          <w:shd w:val="clear" w:color="auto" w:fill="FFFFFF"/>
        </w:rPr>
        <w:t xml:space="preserve">lektrische </w:t>
      </w:r>
      <w:r w:rsidR="00BD70A2">
        <w:rPr>
          <w:rStyle w:val="Fett"/>
          <w:rFonts w:ascii="Arial" w:hAnsi="Arial" w:cs="Arial"/>
          <w:sz w:val="24"/>
          <w:szCs w:val="24"/>
          <w:shd w:val="clear" w:color="auto" w:fill="FFFFFF"/>
        </w:rPr>
        <w:t>Flächenheizung als vollwertiges Heizsystem</w:t>
      </w:r>
      <w:r w:rsidR="00325E13" w:rsidRPr="00C341F4">
        <w:rPr>
          <w:rStyle w:val="Fett"/>
          <w:rFonts w:ascii="Arial" w:hAnsi="Arial" w:cs="Arial"/>
          <w:sz w:val="24"/>
          <w:szCs w:val="24"/>
          <w:shd w:val="clear" w:color="auto" w:fill="FFFFFF"/>
        </w:rPr>
        <w:t xml:space="preserve">“ </w:t>
      </w:r>
      <w:r w:rsidR="00325E13" w:rsidRPr="00C341F4">
        <w:rPr>
          <w:rFonts w:ascii="Arial" w:hAnsi="Arial" w:cs="Arial"/>
          <w:sz w:val="24"/>
          <w:szCs w:val="24"/>
          <w:shd w:val="clear" w:color="auto" w:fill="FFFFFF"/>
        </w:rPr>
        <w:t>kostenlos zum Download an.</w:t>
      </w:r>
    </w:p>
    <w:p w14:paraId="5DEDB4E9" w14:textId="0D302A7B" w:rsidR="00C341F4" w:rsidRPr="00526738" w:rsidRDefault="00526738" w:rsidP="00820341">
      <w:pPr>
        <w:pBdr>
          <w:bottom w:val="single" w:sz="6" w:space="1" w:color="auto"/>
        </w:pBd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"https://www.flaechenheizung.de/download/die-elektrische-flaechenheizung-als-vollwertiges-heizsystem/" </w:instrText>
      </w:r>
      <w:r>
        <w:rPr>
          <w:rFonts w:ascii="Arial" w:hAnsi="Arial" w:cs="Arial"/>
          <w:sz w:val="24"/>
          <w:szCs w:val="24"/>
        </w:rPr>
      </w:r>
      <w:r>
        <w:rPr>
          <w:rFonts w:ascii="Arial" w:hAnsi="Arial" w:cs="Arial"/>
          <w:sz w:val="24"/>
          <w:szCs w:val="24"/>
        </w:rPr>
        <w:fldChar w:fldCharType="separate"/>
      </w:r>
      <w:r w:rsidRPr="00526738">
        <w:rPr>
          <w:rStyle w:val="Hyperlink"/>
          <w:rFonts w:ascii="Arial" w:hAnsi="Arial" w:cs="Arial"/>
          <w:sz w:val="24"/>
          <w:szCs w:val="24"/>
        </w:rPr>
        <w:t>https://www.flaechenheizung.de/download/die-elektrische-flaechenheizung-als-vollwertiges-heizsystem/</w:t>
      </w:r>
    </w:p>
    <w:p w14:paraId="7DBC6EC7" w14:textId="4E0B6045" w:rsidR="00526738" w:rsidRDefault="00526738" w:rsidP="00820341">
      <w:pPr>
        <w:pBdr>
          <w:bottom w:val="single" w:sz="6" w:space="1" w:color="auto"/>
        </w:pBdr>
        <w:autoSpaceDE w:val="0"/>
        <w:autoSpaceDN w:val="0"/>
        <w:adjustRightInd w:val="0"/>
        <w:spacing w:after="0" w:line="240" w:lineRule="auto"/>
        <w:rPr>
          <w:rFonts w:ascii="HelveticaNeue-Condensed" w:hAnsi="HelveticaNeue-Condensed" w:cs="HelveticaNeue-Condensed"/>
        </w:rPr>
      </w:pPr>
      <w:r>
        <w:rPr>
          <w:rFonts w:ascii="Arial" w:hAnsi="Arial" w:cs="Arial"/>
          <w:sz w:val="24"/>
          <w:szCs w:val="24"/>
        </w:rPr>
        <w:fldChar w:fldCharType="end"/>
      </w:r>
    </w:p>
    <w:p w14:paraId="232F0726" w14:textId="77777777" w:rsidR="00820341" w:rsidRDefault="00820341" w:rsidP="00820341">
      <w:pPr>
        <w:autoSpaceDE w:val="0"/>
        <w:autoSpaceDN w:val="0"/>
        <w:adjustRightInd w:val="0"/>
        <w:spacing w:after="0" w:line="240" w:lineRule="auto"/>
        <w:rPr>
          <w:rFonts w:ascii="HelveticaNeue-Condensed" w:hAnsi="HelveticaNeue-Condensed" w:cs="HelveticaNeue-Condensed"/>
        </w:rPr>
      </w:pPr>
    </w:p>
    <w:p w14:paraId="2B4B6DBD" w14:textId="77777777" w:rsidR="00CA17F4" w:rsidRPr="00820341" w:rsidRDefault="00820341" w:rsidP="003D7642">
      <w:pPr>
        <w:spacing w:after="180" w:line="360" w:lineRule="exact"/>
        <w:jc w:val="both"/>
        <w:rPr>
          <w:rFonts w:ascii="Arial" w:hAnsi="Arial" w:cs="Arial"/>
          <w:b/>
          <w:sz w:val="24"/>
          <w:szCs w:val="24"/>
        </w:rPr>
      </w:pPr>
      <w:r w:rsidRPr="00820341">
        <w:rPr>
          <w:rFonts w:ascii="Arial" w:hAnsi="Arial" w:cs="Arial"/>
          <w:b/>
          <w:sz w:val="24"/>
          <w:szCs w:val="24"/>
        </w:rPr>
        <w:t>Bildlegende:</w:t>
      </w:r>
    </w:p>
    <w:p w14:paraId="32637365" w14:textId="249875B9" w:rsidR="000013C1" w:rsidRDefault="003D5410" w:rsidP="00CA6B8F">
      <w:pPr>
        <w:pBdr>
          <w:bottom w:val="single" w:sz="6" w:space="1" w:color="auto"/>
        </w:pBdr>
        <w:autoSpaceDE w:val="0"/>
        <w:autoSpaceDN w:val="0"/>
        <w:adjustRightInd w:val="0"/>
        <w:spacing w:after="0" w:line="240" w:lineRule="auto"/>
        <w:rPr>
          <w:rFonts w:ascii="HelveticaNeue-Condensed" w:hAnsi="HelveticaNeue-Condensed" w:cs="HelveticaNeue-Condensed"/>
          <w:i/>
        </w:rPr>
      </w:pPr>
      <w:r>
        <w:rPr>
          <w:noProof/>
          <w:lang w:eastAsia="de-DE"/>
        </w:rPr>
        <w:drawing>
          <wp:inline distT="0" distB="0" distL="0" distR="0" wp14:anchorId="07E8EF2F" wp14:editId="772B0F3C">
            <wp:extent cx="1562100" cy="2197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rcRect t="223" b="223"/>
                    <a:stretch>
                      <a:fillRect/>
                    </a:stretch>
                  </pic:blipFill>
                  <pic:spPr bwMode="auto">
                    <a:xfrm>
                      <a:off x="0" y="0"/>
                      <a:ext cx="1562100" cy="2197100"/>
                    </a:xfrm>
                    <a:prstGeom prst="rect">
                      <a:avLst/>
                    </a:prstGeom>
                    <a:ln>
                      <a:noFill/>
                    </a:ln>
                    <a:extLst>
                      <a:ext uri="{53640926-AAD7-44D8-BBD7-CCE9431645EC}">
                        <a14:shadowObscured xmlns:a14="http://schemas.microsoft.com/office/drawing/2010/main"/>
                      </a:ext>
                    </a:extLst>
                  </pic:spPr>
                </pic:pic>
              </a:graphicData>
            </a:graphic>
          </wp:inline>
        </w:drawing>
      </w:r>
    </w:p>
    <w:p w14:paraId="13FB8BF2" w14:textId="4C294487" w:rsidR="00CA17F4" w:rsidRPr="00CA17F4" w:rsidRDefault="001625AD" w:rsidP="00CA6B8F">
      <w:pPr>
        <w:pBdr>
          <w:bottom w:val="single" w:sz="6" w:space="1" w:color="auto"/>
        </w:pBdr>
        <w:autoSpaceDE w:val="0"/>
        <w:autoSpaceDN w:val="0"/>
        <w:adjustRightInd w:val="0"/>
        <w:spacing w:after="0" w:line="240" w:lineRule="auto"/>
        <w:rPr>
          <w:rFonts w:ascii="HelveticaNeue-Condensed" w:hAnsi="HelveticaNeue-Condensed" w:cs="HelveticaNeue-Condensed"/>
          <w:i/>
        </w:rPr>
      </w:pPr>
      <w:r>
        <w:rPr>
          <w:rFonts w:ascii="HelveticaNeue-Condensed" w:hAnsi="HelveticaNeue-Condensed" w:cs="HelveticaNeue-Condensed"/>
          <w:i/>
        </w:rPr>
        <w:t xml:space="preserve">Die Titelseite der </w:t>
      </w:r>
      <w:r w:rsidR="00325E13">
        <w:rPr>
          <w:rFonts w:ascii="HelveticaNeue-Condensed" w:hAnsi="HelveticaNeue-Condensed" w:cs="HelveticaNeue-Condensed"/>
          <w:i/>
        </w:rPr>
        <w:t>BVF</w:t>
      </w:r>
      <w:r w:rsidR="00526738">
        <w:rPr>
          <w:rFonts w:ascii="HelveticaNeue-Condensed" w:hAnsi="HelveticaNeue-Condensed" w:cs="HelveticaNeue-Condensed"/>
          <w:i/>
        </w:rPr>
        <w:t>-Information</w:t>
      </w:r>
      <w:r w:rsidR="00325E13">
        <w:rPr>
          <w:rFonts w:ascii="HelveticaNeue-Condensed" w:hAnsi="HelveticaNeue-Condensed" w:cs="HelveticaNeue-Condensed"/>
          <w:i/>
        </w:rPr>
        <w:t xml:space="preserve"> </w:t>
      </w:r>
      <w:r w:rsidR="003D5410">
        <w:rPr>
          <w:rFonts w:ascii="HelveticaNeue-Condensed" w:hAnsi="HelveticaNeue-Condensed" w:cs="HelveticaNeue-Condensed"/>
          <w:i/>
        </w:rPr>
        <w:t>„</w:t>
      </w:r>
      <w:r w:rsidR="00526738">
        <w:rPr>
          <w:rFonts w:ascii="HelveticaNeue-Condensed" w:hAnsi="HelveticaNeue-Condensed" w:cs="HelveticaNeue-Condensed"/>
          <w:i/>
        </w:rPr>
        <w:t>Die elektrische Flächenheizung als vollwe</w:t>
      </w:r>
      <w:r w:rsidR="003D5410">
        <w:rPr>
          <w:rFonts w:ascii="HelveticaNeue-Condensed" w:hAnsi="HelveticaNeue-Condensed" w:cs="HelveticaNeue-Condensed"/>
          <w:i/>
        </w:rPr>
        <w:t>r</w:t>
      </w:r>
      <w:r w:rsidR="00526738">
        <w:rPr>
          <w:rFonts w:ascii="HelveticaNeue-Condensed" w:hAnsi="HelveticaNeue-Condensed" w:cs="HelveticaNeue-Condensed"/>
          <w:i/>
        </w:rPr>
        <w:t>tiges Heizsystem</w:t>
      </w:r>
      <w:r w:rsidR="003D5410">
        <w:rPr>
          <w:rFonts w:ascii="HelveticaNeue-Condensed" w:hAnsi="HelveticaNeue-Condensed" w:cs="HelveticaNeue-Condensed"/>
          <w:i/>
        </w:rPr>
        <w:t>“</w:t>
      </w:r>
    </w:p>
    <w:p w14:paraId="34347F02" w14:textId="5F6276A4" w:rsidR="00CA17F4" w:rsidRDefault="00CA17F4" w:rsidP="00CA6B8F">
      <w:pPr>
        <w:pBdr>
          <w:bottom w:val="single" w:sz="6" w:space="1" w:color="auto"/>
        </w:pBdr>
        <w:autoSpaceDE w:val="0"/>
        <w:autoSpaceDN w:val="0"/>
        <w:adjustRightInd w:val="0"/>
        <w:spacing w:after="0" w:line="240" w:lineRule="auto"/>
        <w:rPr>
          <w:rFonts w:ascii="HelveticaNeue-Condensed" w:hAnsi="HelveticaNeue-Condensed" w:cs="HelveticaNeue-Condensed"/>
        </w:rPr>
      </w:pPr>
    </w:p>
    <w:p w14:paraId="5F6E627E" w14:textId="253AD3B4" w:rsidR="00227065" w:rsidRDefault="00227065" w:rsidP="00CA6B8F">
      <w:pPr>
        <w:pBdr>
          <w:bottom w:val="single" w:sz="6" w:space="1" w:color="auto"/>
        </w:pBdr>
        <w:autoSpaceDE w:val="0"/>
        <w:autoSpaceDN w:val="0"/>
        <w:adjustRightInd w:val="0"/>
        <w:spacing w:after="0" w:line="240" w:lineRule="auto"/>
        <w:rPr>
          <w:rFonts w:ascii="HelveticaNeue-Condensed" w:hAnsi="HelveticaNeue-Condensed" w:cs="HelveticaNeue-Condensed"/>
        </w:rPr>
      </w:pPr>
      <w:r>
        <w:rPr>
          <w:rFonts w:ascii="HelveticaNeue-Condensed" w:hAnsi="HelveticaNeue-Condensed" w:cs="HelveticaNeue-Condensed"/>
          <w:noProof/>
        </w:rPr>
        <w:lastRenderedPageBreak/>
        <w:drawing>
          <wp:inline distT="0" distB="0" distL="0" distR="0" wp14:anchorId="3E9CDA40" wp14:editId="72E7AB41">
            <wp:extent cx="3445722" cy="2436125"/>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6531" cy="2443767"/>
                    </a:xfrm>
                    <a:prstGeom prst="rect">
                      <a:avLst/>
                    </a:prstGeom>
                  </pic:spPr>
                </pic:pic>
              </a:graphicData>
            </a:graphic>
          </wp:inline>
        </w:drawing>
      </w:r>
    </w:p>
    <w:p w14:paraId="5CD87608" w14:textId="38A2B457" w:rsidR="00227065" w:rsidRPr="004F32AF" w:rsidRDefault="00526738" w:rsidP="00CA6B8F">
      <w:pPr>
        <w:pBdr>
          <w:bottom w:val="single" w:sz="6" w:space="1" w:color="auto"/>
        </w:pBdr>
        <w:autoSpaceDE w:val="0"/>
        <w:autoSpaceDN w:val="0"/>
        <w:adjustRightInd w:val="0"/>
        <w:spacing w:after="0" w:line="240" w:lineRule="auto"/>
        <w:rPr>
          <w:rFonts w:ascii="HelveticaNeue-Condensed" w:hAnsi="HelveticaNeue-Condensed" w:cs="HelveticaNeue-Condensed"/>
          <w:i/>
          <w:iCs/>
        </w:rPr>
      </w:pPr>
      <w:r>
        <w:rPr>
          <w:rFonts w:ascii="HelveticaNeue-Condensed" w:hAnsi="HelveticaNeue-Condensed" w:cs="HelveticaNeue-Condensed"/>
          <w:i/>
          <w:iCs/>
        </w:rPr>
        <w:t>Mit welchem Wärmeschutz und einer gegebenen Technologiekombination mit Elektro-Flächenheizung sind welche Anforderungsniveaus zu erreichen.</w:t>
      </w:r>
    </w:p>
    <w:p w14:paraId="728A38C1" w14:textId="3BB02FA3" w:rsidR="00227065" w:rsidRDefault="00227065" w:rsidP="00CA6B8F">
      <w:pPr>
        <w:pBdr>
          <w:bottom w:val="single" w:sz="6" w:space="1" w:color="auto"/>
        </w:pBdr>
        <w:autoSpaceDE w:val="0"/>
        <w:autoSpaceDN w:val="0"/>
        <w:adjustRightInd w:val="0"/>
        <w:spacing w:after="0" w:line="240" w:lineRule="auto"/>
        <w:rPr>
          <w:rFonts w:ascii="HelveticaNeue-Condensed" w:hAnsi="HelveticaNeue-Condensed" w:cs="HelveticaNeue-Condensed"/>
        </w:rPr>
      </w:pPr>
    </w:p>
    <w:p w14:paraId="71204CDD" w14:textId="754ABC73" w:rsidR="00227065" w:rsidRDefault="00227065" w:rsidP="00CA6B8F">
      <w:pPr>
        <w:pBdr>
          <w:bottom w:val="single" w:sz="6" w:space="1" w:color="auto"/>
        </w:pBdr>
        <w:autoSpaceDE w:val="0"/>
        <w:autoSpaceDN w:val="0"/>
        <w:adjustRightInd w:val="0"/>
        <w:spacing w:after="0" w:line="240" w:lineRule="auto"/>
        <w:rPr>
          <w:rFonts w:ascii="HelveticaNeue-Condensed" w:hAnsi="HelveticaNeue-Condensed" w:cs="HelveticaNeue-Condensed"/>
        </w:rPr>
      </w:pPr>
      <w:r>
        <w:rPr>
          <w:rFonts w:ascii="HelveticaNeue-Condensed" w:hAnsi="HelveticaNeue-Condensed" w:cs="HelveticaNeue-Condensed"/>
          <w:noProof/>
        </w:rPr>
        <w:drawing>
          <wp:inline distT="0" distB="0" distL="0" distR="0" wp14:anchorId="4F2C7CAA" wp14:editId="3EA20109">
            <wp:extent cx="1380899" cy="1104719"/>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0899" cy="1104719"/>
                    </a:xfrm>
                    <a:prstGeom prst="rect">
                      <a:avLst/>
                    </a:prstGeom>
                  </pic:spPr>
                </pic:pic>
              </a:graphicData>
            </a:graphic>
          </wp:inline>
        </w:drawing>
      </w:r>
    </w:p>
    <w:p w14:paraId="39A82936" w14:textId="7F7921C6" w:rsidR="00227065" w:rsidRPr="004F32AF" w:rsidRDefault="00526738" w:rsidP="00CA6B8F">
      <w:pPr>
        <w:pBdr>
          <w:bottom w:val="single" w:sz="6" w:space="1" w:color="auto"/>
        </w:pBdr>
        <w:autoSpaceDE w:val="0"/>
        <w:autoSpaceDN w:val="0"/>
        <w:adjustRightInd w:val="0"/>
        <w:spacing w:after="0" w:line="240" w:lineRule="auto"/>
        <w:rPr>
          <w:rFonts w:ascii="HelveticaNeue-Condensed" w:hAnsi="HelveticaNeue-Condensed" w:cs="HelveticaNeue-Condensed"/>
          <w:i/>
          <w:iCs/>
        </w:rPr>
      </w:pPr>
      <w:r>
        <w:rPr>
          <w:rFonts w:ascii="HelveticaNeue-Condensed" w:hAnsi="HelveticaNeue-Condensed" w:cs="HelveticaNeue-Condensed"/>
          <w:i/>
          <w:iCs/>
        </w:rPr>
        <w:t>Die elektrische Flächenheizung als vollwertiges Heizsystem.</w:t>
      </w:r>
    </w:p>
    <w:p w14:paraId="3311A5C4" w14:textId="77777777" w:rsidR="004F32AF" w:rsidRDefault="004F32AF" w:rsidP="00CA6B8F">
      <w:pPr>
        <w:pBdr>
          <w:bottom w:val="single" w:sz="6" w:space="1" w:color="auto"/>
        </w:pBdr>
        <w:autoSpaceDE w:val="0"/>
        <w:autoSpaceDN w:val="0"/>
        <w:adjustRightInd w:val="0"/>
        <w:spacing w:after="0" w:line="240" w:lineRule="auto"/>
        <w:rPr>
          <w:rFonts w:ascii="HelveticaNeue-Condensed" w:hAnsi="HelveticaNeue-Condensed" w:cs="HelveticaNeue-Condensed"/>
        </w:rPr>
      </w:pPr>
    </w:p>
    <w:p w14:paraId="5CF93D20" w14:textId="1CF91C26" w:rsidR="004020EB" w:rsidRDefault="004020EB" w:rsidP="00CA6B8F">
      <w:pPr>
        <w:autoSpaceDE w:val="0"/>
        <w:autoSpaceDN w:val="0"/>
        <w:adjustRightInd w:val="0"/>
        <w:spacing w:after="0" w:line="240" w:lineRule="auto"/>
        <w:rPr>
          <w:rFonts w:ascii="HelveticaNeue-Condensed" w:hAnsi="HelveticaNeue-Condensed" w:cs="HelveticaNeue-Condensed"/>
        </w:rPr>
      </w:pPr>
    </w:p>
    <w:p w14:paraId="60AAE6D0" w14:textId="77777777" w:rsidR="00820341" w:rsidRPr="00820341" w:rsidRDefault="00820341" w:rsidP="00820341">
      <w:pPr>
        <w:autoSpaceDE w:val="0"/>
        <w:autoSpaceDN w:val="0"/>
        <w:adjustRightInd w:val="0"/>
        <w:ind w:right="1"/>
        <w:rPr>
          <w:rFonts w:ascii="Arial" w:hAnsi="Arial" w:cs="Arial"/>
          <w:color w:val="000000"/>
        </w:rPr>
      </w:pPr>
      <w:r w:rsidRPr="00820341">
        <w:rPr>
          <w:rFonts w:ascii="Arial" w:hAnsi="Arial" w:cs="Arial"/>
          <w:color w:val="000000"/>
        </w:rPr>
        <w:t xml:space="preserve">Der BVF wurde 1971 gegründet und ist ein Zusammenschluss von über 60 gleichberechtigten Unternehmen aus Heizungsindustrie, Regelungstechnik, Handel und Montage. Die Schwerpunktthemen </w:t>
      </w:r>
      <w:r w:rsidRPr="00820341">
        <w:rPr>
          <w:rFonts w:ascii="Arial" w:hAnsi="Arial" w:cs="Arial"/>
        </w:rPr>
        <w:t>sind</w:t>
      </w:r>
      <w:r w:rsidRPr="00820341">
        <w:rPr>
          <w:rFonts w:ascii="Arial" w:hAnsi="Arial" w:cs="Arial"/>
          <w:color w:val="000000"/>
        </w:rPr>
        <w:t xml:space="preserve"> Heizen und Kühlen über Fußboden, Wand und Decke. Dabei werden hydraulische und elektrische Systeme abgedeckt. </w:t>
      </w:r>
    </w:p>
    <w:p w14:paraId="1765B2E0" w14:textId="77777777" w:rsidR="00820341" w:rsidRPr="00820341" w:rsidRDefault="00820341" w:rsidP="00820341">
      <w:pPr>
        <w:autoSpaceDE w:val="0"/>
        <w:autoSpaceDN w:val="0"/>
        <w:adjustRightInd w:val="0"/>
        <w:ind w:right="1"/>
        <w:rPr>
          <w:rFonts w:ascii="Arial" w:hAnsi="Arial" w:cs="Arial"/>
          <w:color w:val="000000"/>
        </w:rPr>
      </w:pPr>
      <w:r w:rsidRPr="00820341">
        <w:rPr>
          <w:rFonts w:ascii="Arial" w:hAnsi="Arial" w:cs="Arial"/>
          <w:color w:val="000000"/>
        </w:rPr>
        <w:t xml:space="preserve">Der BVF ist anhörungsberechtigter Bundesverband und vertritt die Interessen im technischen bzw. anwendungstechnischen Bereich der Branche bei Bundesministerien, Verbänden, Handwerksorganisationen und in der Normung. Er betreibt umfangreiche herstellerneutrale Facharbeit und hat ein weitreichendes Netzwerk im Gesamtmarkt Heizung, Trockenbau, Estrich, Energiesparen und energetische Modernisierung. </w:t>
      </w:r>
    </w:p>
    <w:p w14:paraId="338BF1C6" w14:textId="77777777" w:rsidR="00820341" w:rsidRPr="00820341" w:rsidRDefault="00820341" w:rsidP="00820341">
      <w:pPr>
        <w:tabs>
          <w:tab w:val="left" w:pos="7655"/>
        </w:tabs>
        <w:spacing w:line="276" w:lineRule="auto"/>
        <w:ind w:right="1557"/>
        <w:rPr>
          <w:rFonts w:ascii="Arial" w:hAnsi="Arial" w:cs="Arial"/>
          <w:color w:val="000000"/>
        </w:rPr>
      </w:pPr>
      <w:r w:rsidRPr="00820341">
        <w:rPr>
          <w:rFonts w:ascii="Arial" w:hAnsi="Arial" w:cs="Arial"/>
          <w:color w:val="000000"/>
        </w:rPr>
        <w:t>Redaktionelle Rückfragen an:</w:t>
      </w:r>
    </w:p>
    <w:p w14:paraId="616A29C6" w14:textId="5D1B21CF" w:rsidR="00820341" w:rsidRDefault="000013C1" w:rsidP="00820341">
      <w:pPr>
        <w:tabs>
          <w:tab w:val="left" w:pos="7655"/>
        </w:tabs>
        <w:spacing w:after="0" w:line="276" w:lineRule="auto"/>
        <w:ind w:right="1557"/>
        <w:jc w:val="both"/>
        <w:rPr>
          <w:rFonts w:ascii="Arial" w:hAnsi="Arial" w:cs="Arial"/>
        </w:rPr>
      </w:pPr>
      <w:r>
        <w:rPr>
          <w:rFonts w:ascii="Arial" w:hAnsi="Arial" w:cs="Arial"/>
        </w:rPr>
        <w:t>Alexandra Bartsch</w:t>
      </w:r>
    </w:p>
    <w:p w14:paraId="74ECE1F4" w14:textId="4FB9E574" w:rsidR="000013C1" w:rsidRPr="00820341" w:rsidRDefault="000013C1" w:rsidP="00820341">
      <w:pPr>
        <w:tabs>
          <w:tab w:val="left" w:pos="7655"/>
        </w:tabs>
        <w:spacing w:after="0" w:line="276" w:lineRule="auto"/>
        <w:ind w:right="1557"/>
        <w:jc w:val="both"/>
        <w:rPr>
          <w:rFonts w:ascii="Arial" w:hAnsi="Arial" w:cs="Arial"/>
        </w:rPr>
      </w:pPr>
      <w:r>
        <w:rPr>
          <w:rFonts w:ascii="Arial" w:hAnsi="Arial" w:cs="Arial"/>
        </w:rPr>
        <w:t>Referentin Marketing</w:t>
      </w:r>
    </w:p>
    <w:p w14:paraId="40D16DC4" w14:textId="77777777" w:rsidR="00820341" w:rsidRPr="00820341" w:rsidRDefault="00820341" w:rsidP="00820341">
      <w:pPr>
        <w:tabs>
          <w:tab w:val="left" w:pos="7655"/>
        </w:tabs>
        <w:spacing w:after="0" w:line="276" w:lineRule="auto"/>
        <w:ind w:right="1557"/>
        <w:jc w:val="both"/>
        <w:rPr>
          <w:rFonts w:ascii="Arial" w:hAnsi="Arial" w:cs="Arial"/>
        </w:rPr>
      </w:pPr>
      <w:r w:rsidRPr="00820341">
        <w:rPr>
          <w:rFonts w:ascii="Arial" w:hAnsi="Arial" w:cs="Arial"/>
        </w:rPr>
        <w:t>+49 231 618 121 30</w:t>
      </w:r>
    </w:p>
    <w:p w14:paraId="3D6CD411" w14:textId="4D9E3B78" w:rsidR="00820341" w:rsidRPr="00820341" w:rsidRDefault="000013C1" w:rsidP="00820341">
      <w:pPr>
        <w:autoSpaceDE w:val="0"/>
        <w:autoSpaceDN w:val="0"/>
        <w:adjustRightInd w:val="0"/>
        <w:spacing w:after="0"/>
        <w:rPr>
          <w:rFonts w:ascii="Arial" w:hAnsi="Arial" w:cs="Arial"/>
        </w:rPr>
      </w:pPr>
      <w:r>
        <w:rPr>
          <w:rStyle w:val="Hyperlink"/>
          <w:rFonts w:ascii="Arial" w:hAnsi="Arial" w:cs="Arial"/>
        </w:rPr>
        <w:t>alexandra.bartsch@flaechenheizung.de</w:t>
      </w:r>
    </w:p>
    <w:p w14:paraId="13105E2E" w14:textId="77777777" w:rsidR="004020EB" w:rsidRPr="00820341" w:rsidRDefault="004020EB" w:rsidP="004020EB">
      <w:pPr>
        <w:spacing w:after="0" w:line="240" w:lineRule="auto"/>
        <w:rPr>
          <w:rFonts w:ascii="Arial" w:hAnsi="Arial" w:cs="Arial"/>
        </w:rPr>
      </w:pPr>
    </w:p>
    <w:p w14:paraId="75F9C18E" w14:textId="77777777" w:rsidR="004020EB" w:rsidRPr="00820341" w:rsidRDefault="004020EB" w:rsidP="004020EB">
      <w:pPr>
        <w:spacing w:after="0" w:line="240" w:lineRule="auto"/>
        <w:rPr>
          <w:rFonts w:ascii="Arial" w:hAnsi="Arial" w:cs="Arial"/>
        </w:rPr>
      </w:pPr>
      <w:r w:rsidRPr="00820341">
        <w:rPr>
          <w:rFonts w:ascii="Arial" w:hAnsi="Arial" w:cs="Arial"/>
        </w:rPr>
        <w:t>Bundesverband Flächenheizungen und Flächenkühlungen e.V.</w:t>
      </w:r>
    </w:p>
    <w:p w14:paraId="0983634B" w14:textId="77777777" w:rsidR="004020EB" w:rsidRPr="00820341" w:rsidRDefault="004020EB" w:rsidP="004020EB">
      <w:pPr>
        <w:pStyle w:val="StandardWeb"/>
        <w:spacing w:before="0" w:beforeAutospacing="0" w:after="0" w:afterAutospacing="0"/>
        <w:rPr>
          <w:rFonts w:ascii="Arial" w:hAnsi="Arial" w:cs="Arial"/>
          <w:sz w:val="22"/>
          <w:szCs w:val="22"/>
        </w:rPr>
      </w:pPr>
      <w:proofErr w:type="spellStart"/>
      <w:r w:rsidRPr="00820341">
        <w:rPr>
          <w:rFonts w:ascii="Arial" w:hAnsi="Arial" w:cs="Arial"/>
          <w:sz w:val="22"/>
          <w:szCs w:val="22"/>
        </w:rPr>
        <w:t>Wandweg</w:t>
      </w:r>
      <w:proofErr w:type="spellEnd"/>
      <w:r w:rsidRPr="00820341">
        <w:rPr>
          <w:rFonts w:ascii="Arial" w:hAnsi="Arial" w:cs="Arial"/>
          <w:sz w:val="22"/>
          <w:szCs w:val="22"/>
        </w:rPr>
        <w:t xml:space="preserve"> 1</w:t>
      </w:r>
      <w:r w:rsidRPr="00820341">
        <w:rPr>
          <w:rFonts w:ascii="Arial" w:hAnsi="Arial" w:cs="Arial"/>
          <w:sz w:val="22"/>
          <w:szCs w:val="22"/>
        </w:rPr>
        <w:br/>
        <w:t>44149 Dortmund</w:t>
      </w:r>
    </w:p>
    <w:p w14:paraId="1084EDB8" w14:textId="77777777" w:rsidR="004020EB" w:rsidRPr="00820341" w:rsidRDefault="004020EB" w:rsidP="004020EB">
      <w:pPr>
        <w:spacing w:after="0" w:line="240" w:lineRule="auto"/>
        <w:rPr>
          <w:rFonts w:ascii="Arial" w:hAnsi="Arial" w:cs="Arial"/>
        </w:rPr>
      </w:pPr>
      <w:r w:rsidRPr="00820341">
        <w:rPr>
          <w:rFonts w:ascii="Arial" w:hAnsi="Arial" w:cs="Arial"/>
        </w:rPr>
        <w:lastRenderedPageBreak/>
        <w:t>+49 231 618 121 30</w:t>
      </w:r>
    </w:p>
    <w:p w14:paraId="56A06B88" w14:textId="77777777" w:rsidR="004020EB" w:rsidRPr="00820341" w:rsidRDefault="004020EB" w:rsidP="004020EB">
      <w:pPr>
        <w:spacing w:after="0" w:line="240" w:lineRule="auto"/>
        <w:rPr>
          <w:rFonts w:ascii="Arial" w:hAnsi="Arial" w:cs="Arial"/>
        </w:rPr>
      </w:pPr>
      <w:r w:rsidRPr="00820341">
        <w:rPr>
          <w:rFonts w:ascii="Arial" w:hAnsi="Arial" w:cs="Arial"/>
        </w:rPr>
        <w:t>+49 231 618 121 32</w:t>
      </w:r>
    </w:p>
    <w:p w14:paraId="634A2961" w14:textId="77777777" w:rsidR="004020EB" w:rsidRPr="00820341" w:rsidRDefault="001571A1" w:rsidP="004020EB">
      <w:pPr>
        <w:spacing w:after="0" w:line="240" w:lineRule="auto"/>
        <w:rPr>
          <w:rFonts w:ascii="Arial" w:hAnsi="Arial" w:cs="Arial"/>
        </w:rPr>
      </w:pPr>
      <w:hyperlink r:id="rId10" w:history="1">
        <w:r w:rsidR="00E815E0" w:rsidRPr="007E41C5">
          <w:rPr>
            <w:rStyle w:val="Hyperlink"/>
            <w:rFonts w:ascii="Arial" w:hAnsi="Arial" w:cs="Arial"/>
          </w:rPr>
          <w:t>info@flaechenheizung.de</w:t>
        </w:r>
      </w:hyperlink>
    </w:p>
    <w:p w14:paraId="2F225A70" w14:textId="77777777" w:rsidR="004020EB" w:rsidRPr="00820341" w:rsidRDefault="004020EB" w:rsidP="00C308AD">
      <w:pPr>
        <w:autoSpaceDE w:val="0"/>
        <w:autoSpaceDN w:val="0"/>
        <w:adjustRightInd w:val="0"/>
        <w:spacing w:after="0" w:line="240" w:lineRule="auto"/>
        <w:rPr>
          <w:rFonts w:ascii="Arial" w:hAnsi="Arial" w:cs="Arial"/>
        </w:rPr>
      </w:pPr>
    </w:p>
    <w:sectPr w:rsidR="004020EB" w:rsidRPr="00820341" w:rsidSect="00700360">
      <w:headerReference w:type="default" r:id="rId11"/>
      <w:pgSz w:w="11906" w:h="16838"/>
      <w:pgMar w:top="2552"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316FE" w14:textId="77777777" w:rsidR="009B0259" w:rsidRDefault="009B0259" w:rsidP="00F91483">
      <w:pPr>
        <w:spacing w:after="0" w:line="240" w:lineRule="auto"/>
      </w:pPr>
      <w:r>
        <w:separator/>
      </w:r>
    </w:p>
  </w:endnote>
  <w:endnote w:type="continuationSeparator" w:id="0">
    <w:p w14:paraId="0E91DCE3" w14:textId="77777777" w:rsidR="009B0259" w:rsidRDefault="009B0259" w:rsidP="00F9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FB246" w14:textId="77777777" w:rsidR="009B0259" w:rsidRDefault="009B0259" w:rsidP="00F91483">
      <w:pPr>
        <w:spacing w:after="0" w:line="240" w:lineRule="auto"/>
      </w:pPr>
      <w:r>
        <w:separator/>
      </w:r>
    </w:p>
  </w:footnote>
  <w:footnote w:type="continuationSeparator" w:id="0">
    <w:p w14:paraId="46A13C5A" w14:textId="77777777" w:rsidR="009B0259" w:rsidRDefault="009B0259" w:rsidP="00F91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8D20" w14:textId="77777777" w:rsidR="00F91483" w:rsidRDefault="00F91483">
    <w:pPr>
      <w:pStyle w:val="Kopfzeile"/>
      <w:rPr>
        <w:rFonts w:ascii="Arial" w:hAnsi="Arial" w:cs="Arial"/>
        <w:b/>
        <w:sz w:val="28"/>
        <w:szCs w:val="28"/>
      </w:rPr>
    </w:pPr>
    <w:r>
      <w:rPr>
        <w:rFonts w:ascii="Arial" w:hAnsi="Arial" w:cs="Arial"/>
        <w:b/>
        <w:noProof/>
        <w:sz w:val="28"/>
        <w:szCs w:val="28"/>
        <w:lang w:eastAsia="de-DE"/>
      </w:rPr>
      <w:drawing>
        <wp:anchor distT="0" distB="0" distL="114300" distR="114300" simplePos="0" relativeHeight="251658240" behindDoc="1" locked="0" layoutInCell="1" allowOverlap="1" wp14:anchorId="3B617363" wp14:editId="24947442">
          <wp:simplePos x="0" y="0"/>
          <wp:positionH relativeFrom="column">
            <wp:posOffset>5461000</wp:posOffset>
          </wp:positionH>
          <wp:positionV relativeFrom="paragraph">
            <wp:posOffset>-97790</wp:posOffset>
          </wp:positionV>
          <wp:extent cx="831215" cy="1079500"/>
          <wp:effectExtent l="0" t="0" r="6985"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VF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1079500"/>
                  </a:xfrm>
                  <a:prstGeom prst="rect">
                    <a:avLst/>
                  </a:prstGeom>
                </pic:spPr>
              </pic:pic>
            </a:graphicData>
          </a:graphic>
        </wp:anchor>
      </w:drawing>
    </w:r>
  </w:p>
  <w:p w14:paraId="03A1C01F" w14:textId="77777777" w:rsidR="00F91483" w:rsidRDefault="00F91483">
    <w:pPr>
      <w:pStyle w:val="Kopfzeile"/>
      <w:rPr>
        <w:rFonts w:ascii="Arial" w:hAnsi="Arial" w:cs="Arial"/>
        <w:b/>
        <w:sz w:val="28"/>
        <w:szCs w:val="28"/>
      </w:rPr>
    </w:pPr>
  </w:p>
  <w:p w14:paraId="6F542147" w14:textId="77777777" w:rsidR="00F91483" w:rsidRDefault="00F91483">
    <w:pPr>
      <w:pStyle w:val="Kopfzeile"/>
      <w:rPr>
        <w:rFonts w:ascii="Arial" w:hAnsi="Arial" w:cs="Arial"/>
        <w:b/>
        <w:sz w:val="28"/>
        <w:szCs w:val="28"/>
      </w:rPr>
    </w:pPr>
  </w:p>
  <w:p w14:paraId="098D8D98" w14:textId="77777777" w:rsidR="00F91483" w:rsidRDefault="00F91483">
    <w:pPr>
      <w:pStyle w:val="Kopfzeile"/>
      <w:rPr>
        <w:rFonts w:ascii="Arial" w:hAnsi="Arial" w:cs="Arial"/>
        <w:b/>
        <w:sz w:val="28"/>
        <w:szCs w:val="28"/>
      </w:rPr>
    </w:pPr>
  </w:p>
  <w:p w14:paraId="167DA9CF" w14:textId="77777777" w:rsidR="00F91483" w:rsidRPr="00F91483" w:rsidRDefault="00F91483">
    <w:pPr>
      <w:pStyle w:val="Kopfzeile"/>
      <w:rPr>
        <w:rFonts w:ascii="Arial" w:hAnsi="Arial" w:cs="Arial"/>
        <w:b/>
        <w:sz w:val="28"/>
        <w:szCs w:val="28"/>
      </w:rPr>
    </w:pPr>
    <w:r w:rsidRPr="00F91483">
      <w:rPr>
        <w:rFonts w:ascii="Arial" w:hAnsi="Arial" w:cs="Arial"/>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51A5"/>
    <w:multiLevelType w:val="hybridMultilevel"/>
    <w:tmpl w:val="F6E43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7B"/>
    <w:rsid w:val="000013C1"/>
    <w:rsid w:val="00024E54"/>
    <w:rsid w:val="00050DCB"/>
    <w:rsid w:val="000B4BEB"/>
    <w:rsid w:val="001571A1"/>
    <w:rsid w:val="001625AD"/>
    <w:rsid w:val="001D5AC3"/>
    <w:rsid w:val="00227065"/>
    <w:rsid w:val="002F0551"/>
    <w:rsid w:val="00325E13"/>
    <w:rsid w:val="003A276E"/>
    <w:rsid w:val="003C1CE0"/>
    <w:rsid w:val="003D257B"/>
    <w:rsid w:val="003D5410"/>
    <w:rsid w:val="003D7642"/>
    <w:rsid w:val="004020EB"/>
    <w:rsid w:val="004235F3"/>
    <w:rsid w:val="00446724"/>
    <w:rsid w:val="004F32AF"/>
    <w:rsid w:val="00526738"/>
    <w:rsid w:val="00546ED1"/>
    <w:rsid w:val="00572AF1"/>
    <w:rsid w:val="006106AD"/>
    <w:rsid w:val="006775D4"/>
    <w:rsid w:val="00687CAB"/>
    <w:rsid w:val="00700360"/>
    <w:rsid w:val="00771DE8"/>
    <w:rsid w:val="00783533"/>
    <w:rsid w:val="00820341"/>
    <w:rsid w:val="008628A3"/>
    <w:rsid w:val="00864F22"/>
    <w:rsid w:val="00882399"/>
    <w:rsid w:val="009A5AF6"/>
    <w:rsid w:val="009A6DF4"/>
    <w:rsid w:val="009B0259"/>
    <w:rsid w:val="00A241DB"/>
    <w:rsid w:val="00A3346D"/>
    <w:rsid w:val="00A550AA"/>
    <w:rsid w:val="00A621C1"/>
    <w:rsid w:val="00A653F4"/>
    <w:rsid w:val="00AE19A0"/>
    <w:rsid w:val="00B65677"/>
    <w:rsid w:val="00B93D27"/>
    <w:rsid w:val="00BB1FE4"/>
    <w:rsid w:val="00BB2A13"/>
    <w:rsid w:val="00BB368F"/>
    <w:rsid w:val="00BD70A2"/>
    <w:rsid w:val="00C04E31"/>
    <w:rsid w:val="00C173CF"/>
    <w:rsid w:val="00C308AD"/>
    <w:rsid w:val="00C341F4"/>
    <w:rsid w:val="00CA17F4"/>
    <w:rsid w:val="00CA6B8F"/>
    <w:rsid w:val="00CC4F10"/>
    <w:rsid w:val="00CF16FE"/>
    <w:rsid w:val="00D03DB6"/>
    <w:rsid w:val="00D730D2"/>
    <w:rsid w:val="00E815E0"/>
    <w:rsid w:val="00ED4FCC"/>
    <w:rsid w:val="00EE6290"/>
    <w:rsid w:val="00F6640A"/>
    <w:rsid w:val="00F91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3DA56"/>
  <w15:chartTrackingRefBased/>
  <w15:docId w15:val="{873C7681-D79C-4B19-AF4C-DBC5AA3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B8F"/>
    <w:rPr>
      <w:color w:val="0563C1" w:themeColor="hyperlink"/>
      <w:u w:val="single"/>
    </w:rPr>
  </w:style>
  <w:style w:type="paragraph" w:customStyle="1" w:styleId="bodytext">
    <w:name w:val="bodytext"/>
    <w:basedOn w:val="Standard"/>
    <w:rsid w:val="00C308A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020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7642"/>
    <w:pPr>
      <w:spacing w:after="200" w:line="276" w:lineRule="auto"/>
      <w:ind w:left="720"/>
      <w:contextualSpacing/>
    </w:pPr>
  </w:style>
  <w:style w:type="character" w:styleId="Hervorhebung">
    <w:name w:val="Emphasis"/>
    <w:basedOn w:val="Absatz-Standardschriftart"/>
    <w:uiPriority w:val="20"/>
    <w:qFormat/>
    <w:rsid w:val="004235F3"/>
    <w:rPr>
      <w:i/>
      <w:iCs/>
    </w:rPr>
  </w:style>
  <w:style w:type="paragraph" w:styleId="Kopfzeile">
    <w:name w:val="header"/>
    <w:basedOn w:val="Standard"/>
    <w:link w:val="KopfzeileZchn"/>
    <w:uiPriority w:val="99"/>
    <w:unhideWhenUsed/>
    <w:rsid w:val="00F914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483"/>
  </w:style>
  <w:style w:type="paragraph" w:styleId="Fuzeile">
    <w:name w:val="footer"/>
    <w:basedOn w:val="Standard"/>
    <w:link w:val="FuzeileZchn"/>
    <w:uiPriority w:val="99"/>
    <w:unhideWhenUsed/>
    <w:rsid w:val="00F914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483"/>
  </w:style>
  <w:style w:type="character" w:customStyle="1" w:styleId="NichtaufgelsteErwhnung1">
    <w:name w:val="Nicht aufgelöste Erwähnung1"/>
    <w:basedOn w:val="Absatz-Standardschriftart"/>
    <w:uiPriority w:val="99"/>
    <w:semiHidden/>
    <w:unhideWhenUsed/>
    <w:rsid w:val="001D5AC3"/>
    <w:rPr>
      <w:color w:val="605E5C"/>
      <w:shd w:val="clear" w:color="auto" w:fill="E1DFDD"/>
    </w:rPr>
  </w:style>
  <w:style w:type="paragraph" w:styleId="Textkrper">
    <w:name w:val="Body Text"/>
    <w:basedOn w:val="Standard"/>
    <w:link w:val="TextkrperZchn"/>
    <w:rsid w:val="00325E13"/>
    <w:pPr>
      <w:spacing w:after="0" w:line="360" w:lineRule="exact"/>
      <w:jc w:val="both"/>
    </w:pPr>
    <w:rPr>
      <w:rFonts w:ascii="Times New Roman" w:eastAsia="Times New Roman" w:hAnsi="Times New Roman" w:cs="Times New Roman"/>
      <w:sz w:val="26"/>
      <w:szCs w:val="20"/>
      <w:lang w:eastAsia="de-DE"/>
    </w:rPr>
  </w:style>
  <w:style w:type="character" w:customStyle="1" w:styleId="TextkrperZchn">
    <w:name w:val="Textkörper Zchn"/>
    <w:basedOn w:val="Absatz-Standardschriftart"/>
    <w:link w:val="Textkrper"/>
    <w:rsid w:val="00325E13"/>
    <w:rPr>
      <w:rFonts w:ascii="Times New Roman" w:eastAsia="Times New Roman" w:hAnsi="Times New Roman" w:cs="Times New Roman"/>
      <w:sz w:val="26"/>
      <w:szCs w:val="20"/>
      <w:lang w:eastAsia="de-DE"/>
    </w:rPr>
  </w:style>
  <w:style w:type="character" w:styleId="Fett">
    <w:name w:val="Strong"/>
    <w:basedOn w:val="Absatz-Standardschriftart"/>
    <w:uiPriority w:val="22"/>
    <w:qFormat/>
    <w:rsid w:val="00325E13"/>
    <w:rPr>
      <w:b/>
      <w:bCs/>
    </w:rPr>
  </w:style>
  <w:style w:type="character" w:styleId="NichtaufgelsteErwhnung">
    <w:name w:val="Unresolved Mention"/>
    <w:basedOn w:val="Absatz-Standardschriftart"/>
    <w:uiPriority w:val="99"/>
    <w:semiHidden/>
    <w:unhideWhenUsed/>
    <w:rsid w:val="00C341F4"/>
    <w:rPr>
      <w:color w:val="605E5C"/>
      <w:shd w:val="clear" w:color="auto" w:fill="E1DFDD"/>
    </w:rPr>
  </w:style>
  <w:style w:type="paragraph" w:styleId="Sprechblasentext">
    <w:name w:val="Balloon Text"/>
    <w:basedOn w:val="Standard"/>
    <w:link w:val="SprechblasentextZchn"/>
    <w:uiPriority w:val="99"/>
    <w:semiHidden/>
    <w:unhideWhenUsed/>
    <w:rsid w:val="001571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7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1170486890">
          <w:marLeft w:val="0"/>
          <w:marRight w:val="0"/>
          <w:marTop w:val="0"/>
          <w:marBottom w:val="0"/>
          <w:divBdr>
            <w:top w:val="none" w:sz="0" w:space="0" w:color="auto"/>
            <w:left w:val="none" w:sz="0" w:space="0" w:color="auto"/>
            <w:bottom w:val="none" w:sz="0" w:space="0" w:color="auto"/>
            <w:right w:val="none" w:sz="0" w:space="0" w:color="auto"/>
          </w:divBdr>
          <w:divsChild>
            <w:div w:id="2078938129">
              <w:marLeft w:val="0"/>
              <w:marRight w:val="0"/>
              <w:marTop w:val="0"/>
              <w:marBottom w:val="0"/>
              <w:divBdr>
                <w:top w:val="none" w:sz="0" w:space="0" w:color="auto"/>
                <w:left w:val="none" w:sz="0" w:space="0" w:color="auto"/>
                <w:bottom w:val="none" w:sz="0" w:space="0" w:color="auto"/>
                <w:right w:val="none" w:sz="0" w:space="0" w:color="auto"/>
              </w:divBdr>
            </w:div>
            <w:div w:id="749619006">
              <w:marLeft w:val="0"/>
              <w:marRight w:val="0"/>
              <w:marTop w:val="0"/>
              <w:marBottom w:val="0"/>
              <w:divBdr>
                <w:top w:val="none" w:sz="0" w:space="0" w:color="auto"/>
                <w:left w:val="none" w:sz="0" w:space="0" w:color="auto"/>
                <w:bottom w:val="none" w:sz="0" w:space="0" w:color="auto"/>
                <w:right w:val="none" w:sz="0" w:space="0" w:color="auto"/>
              </w:divBdr>
              <w:divsChild>
                <w:div w:id="1739591695">
                  <w:marLeft w:val="0"/>
                  <w:marRight w:val="0"/>
                  <w:marTop w:val="0"/>
                  <w:marBottom w:val="0"/>
                  <w:divBdr>
                    <w:top w:val="none" w:sz="0" w:space="0" w:color="auto"/>
                    <w:left w:val="none" w:sz="0" w:space="0" w:color="auto"/>
                    <w:bottom w:val="none" w:sz="0" w:space="0" w:color="auto"/>
                    <w:right w:val="none" w:sz="0" w:space="0" w:color="auto"/>
                  </w:divBdr>
                </w:div>
                <w:div w:id="373189240">
                  <w:marLeft w:val="0"/>
                  <w:marRight w:val="0"/>
                  <w:marTop w:val="0"/>
                  <w:marBottom w:val="0"/>
                  <w:divBdr>
                    <w:top w:val="none" w:sz="0" w:space="0" w:color="auto"/>
                    <w:left w:val="none" w:sz="0" w:space="0" w:color="auto"/>
                    <w:bottom w:val="none" w:sz="0" w:space="0" w:color="auto"/>
                    <w:right w:val="none" w:sz="0" w:space="0" w:color="auto"/>
                  </w:divBdr>
                </w:div>
                <w:div w:id="454907283">
                  <w:marLeft w:val="0"/>
                  <w:marRight w:val="0"/>
                  <w:marTop w:val="0"/>
                  <w:marBottom w:val="0"/>
                  <w:divBdr>
                    <w:top w:val="none" w:sz="0" w:space="0" w:color="auto"/>
                    <w:left w:val="none" w:sz="0" w:space="0" w:color="auto"/>
                    <w:bottom w:val="none" w:sz="0" w:space="0" w:color="auto"/>
                    <w:right w:val="none" w:sz="0" w:space="0" w:color="auto"/>
                  </w:divBdr>
                </w:div>
                <w:div w:id="3343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0861">
      <w:bodyDiv w:val="1"/>
      <w:marLeft w:val="0"/>
      <w:marRight w:val="0"/>
      <w:marTop w:val="0"/>
      <w:marBottom w:val="0"/>
      <w:divBdr>
        <w:top w:val="none" w:sz="0" w:space="0" w:color="auto"/>
        <w:left w:val="none" w:sz="0" w:space="0" w:color="auto"/>
        <w:bottom w:val="none" w:sz="0" w:space="0" w:color="auto"/>
        <w:right w:val="none" w:sz="0" w:space="0" w:color="auto"/>
      </w:divBdr>
    </w:div>
    <w:div w:id="14182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flaechenheizung.de"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Blaeser</dc:creator>
  <cp:keywords/>
  <dc:description/>
  <cp:lastModifiedBy>Alexandra Bartsch</cp:lastModifiedBy>
  <cp:revision>4</cp:revision>
  <cp:lastPrinted>2020-12-08T08:28:00Z</cp:lastPrinted>
  <dcterms:created xsi:type="dcterms:W3CDTF">2020-12-08T08:24:00Z</dcterms:created>
  <dcterms:modified xsi:type="dcterms:W3CDTF">2020-12-08T09:26:00Z</dcterms:modified>
</cp:coreProperties>
</file>