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AFA" w:rsidRPr="0028426F" w:rsidRDefault="00A305F4" w:rsidP="009C5111">
      <w:pPr>
        <w:ind w:right="114"/>
        <w:rPr>
          <w:rFonts w:cs="Arial"/>
        </w:rPr>
      </w:pPr>
      <w:r>
        <w:rPr>
          <w:rFonts w:cs="Arial"/>
          <w:noProof/>
          <w:lang w:val="de-DE" w:eastAsia="de-DE"/>
        </w:rPr>
        <w:drawing>
          <wp:anchor distT="0" distB="0" distL="114300" distR="114300" simplePos="0" relativeHeight="251709952" behindDoc="0" locked="0" layoutInCell="1" allowOverlap="1">
            <wp:simplePos x="0" y="0"/>
            <wp:positionH relativeFrom="column">
              <wp:posOffset>-651510</wp:posOffset>
            </wp:positionH>
            <wp:positionV relativeFrom="paragraph">
              <wp:posOffset>358775</wp:posOffset>
            </wp:positionV>
            <wp:extent cx="7687888" cy="5127626"/>
            <wp:effectExtent l="0" t="0" r="889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87_Werner Sobek Stuttgart.jpg"/>
                    <pic:cNvPicPr/>
                  </pic:nvPicPr>
                  <pic:blipFill>
                    <a:blip r:embed="rId8">
                      <a:extLst>
                        <a:ext uri="{28A0092B-C50C-407E-A947-70E740481C1C}">
                          <a14:useLocalDpi xmlns:a14="http://schemas.microsoft.com/office/drawing/2010/main" val="0"/>
                        </a:ext>
                      </a:extLst>
                    </a:blip>
                    <a:stretch>
                      <a:fillRect/>
                    </a:stretch>
                  </pic:blipFill>
                  <pic:spPr>
                    <a:xfrm>
                      <a:off x="0" y="0"/>
                      <a:ext cx="7687888" cy="5127626"/>
                    </a:xfrm>
                    <a:prstGeom prst="rect">
                      <a:avLst/>
                    </a:prstGeom>
                  </pic:spPr>
                </pic:pic>
              </a:graphicData>
            </a:graphic>
            <wp14:sizeRelH relativeFrom="margin">
              <wp14:pctWidth>0</wp14:pctWidth>
            </wp14:sizeRelH>
            <wp14:sizeRelV relativeFrom="margin">
              <wp14:pctHeight>0</wp14:pctHeight>
            </wp14:sizeRelV>
          </wp:anchor>
        </w:drawing>
      </w: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Pr="0028426F" w:rsidRDefault="00930AFA" w:rsidP="009C5111">
      <w:pPr>
        <w:ind w:right="114"/>
        <w:rPr>
          <w:rFonts w:cs="Arial"/>
        </w:rPr>
      </w:pPr>
    </w:p>
    <w:p w:rsidR="00930AFA" w:rsidRDefault="00930AFA" w:rsidP="009C5111">
      <w:pPr>
        <w:ind w:right="114"/>
        <w:rPr>
          <w:rFonts w:cs="Arial"/>
        </w:rPr>
      </w:pPr>
    </w:p>
    <w:p w:rsidR="00714748" w:rsidRDefault="00714748" w:rsidP="009C5111">
      <w:pPr>
        <w:ind w:right="114"/>
        <w:rPr>
          <w:rFonts w:cs="Arial"/>
        </w:rPr>
      </w:pPr>
    </w:p>
    <w:p w:rsidR="00714748" w:rsidRDefault="00714748" w:rsidP="009C5111">
      <w:pPr>
        <w:ind w:right="114"/>
        <w:rPr>
          <w:rFonts w:cs="Arial"/>
        </w:rPr>
      </w:pPr>
    </w:p>
    <w:p w:rsidR="00714748" w:rsidRPr="0028426F" w:rsidRDefault="00714748" w:rsidP="009C5111">
      <w:pPr>
        <w:ind w:right="114"/>
        <w:rPr>
          <w:rFonts w:cs="Arial"/>
        </w:rPr>
      </w:pPr>
    </w:p>
    <w:p w:rsidR="00930AFA" w:rsidRPr="0028426F" w:rsidRDefault="00930AFA" w:rsidP="009C5111">
      <w:pPr>
        <w:ind w:right="114"/>
        <w:rPr>
          <w:rFonts w:cs="Arial"/>
        </w:rPr>
      </w:pPr>
    </w:p>
    <w:p w:rsidR="00FE5811" w:rsidRDefault="00FE5811" w:rsidP="00E82BC6">
      <w:pPr>
        <w:spacing w:before="76"/>
        <w:ind w:left="142" w:right="114"/>
        <w:jc w:val="left"/>
        <w:rPr>
          <w:rFonts w:eastAsia="Arial" w:cs="Arial"/>
          <w:b/>
          <w:sz w:val="48"/>
          <w:szCs w:val="48"/>
          <w:lang w:val="de-DE"/>
        </w:rPr>
      </w:pPr>
      <w:r w:rsidRPr="00FE5811">
        <w:rPr>
          <w:rFonts w:eastAsia="Arial" w:cs="Arial"/>
          <w:b/>
          <w:sz w:val="48"/>
          <w:szCs w:val="48"/>
          <w:lang w:val="de-DE"/>
        </w:rPr>
        <w:t>Flächenheizungen und Flächen</w:t>
      </w:r>
      <w:r>
        <w:rPr>
          <w:rFonts w:eastAsia="Arial" w:cs="Arial"/>
          <w:b/>
          <w:sz w:val="48"/>
          <w:szCs w:val="48"/>
          <w:lang w:val="de-DE"/>
        </w:rPr>
        <w:t>-</w:t>
      </w:r>
      <w:r w:rsidRPr="00FE5811">
        <w:rPr>
          <w:rFonts w:eastAsia="Arial" w:cs="Arial"/>
          <w:b/>
          <w:sz w:val="48"/>
          <w:szCs w:val="48"/>
          <w:lang w:val="de-DE"/>
        </w:rPr>
        <w:t xml:space="preserve">kühlungen im Niedrigstenergiegebäude </w:t>
      </w:r>
    </w:p>
    <w:p w:rsidR="007F518C" w:rsidRDefault="00FE5811" w:rsidP="00E82BC6">
      <w:pPr>
        <w:spacing w:before="76"/>
        <w:ind w:left="142" w:right="114"/>
        <w:jc w:val="left"/>
        <w:rPr>
          <w:rFonts w:eastAsia="Arial" w:cs="Arial"/>
          <w:b/>
          <w:sz w:val="48"/>
          <w:szCs w:val="48"/>
          <w:lang w:val="de-DE"/>
        </w:rPr>
      </w:pPr>
      <w:r w:rsidRPr="00FE5811">
        <w:rPr>
          <w:rFonts w:eastAsia="Arial" w:cs="Arial"/>
          <w:b/>
          <w:sz w:val="48"/>
          <w:szCs w:val="48"/>
          <w:lang w:val="de-DE"/>
        </w:rPr>
        <w:t>- Ausblick in die Zukunft -</w:t>
      </w:r>
    </w:p>
    <w:p w:rsidR="007F518C" w:rsidRDefault="007F518C" w:rsidP="009C5111">
      <w:pPr>
        <w:ind w:right="114"/>
        <w:rPr>
          <w:rFonts w:eastAsia="Arial" w:cs="Arial"/>
          <w:b/>
          <w:sz w:val="48"/>
          <w:szCs w:val="48"/>
          <w:lang w:val="de-DE"/>
        </w:rPr>
      </w:pPr>
      <w:r>
        <w:rPr>
          <w:rFonts w:eastAsia="Arial" w:cs="Arial"/>
          <w:b/>
          <w:sz w:val="48"/>
          <w:szCs w:val="48"/>
          <w:lang w:val="de-DE"/>
        </w:rPr>
        <w:br w:type="page"/>
      </w:r>
    </w:p>
    <w:p w:rsidR="00532414" w:rsidRPr="00714748" w:rsidRDefault="00532414" w:rsidP="009C5111">
      <w:pPr>
        <w:ind w:left="163" w:right="114"/>
        <w:rPr>
          <w:rFonts w:eastAsia="Arial" w:cs="Arial"/>
          <w:sz w:val="26"/>
          <w:szCs w:val="26"/>
          <w:lang w:val="de-DE"/>
        </w:rPr>
      </w:pPr>
    </w:p>
    <w:sdt>
      <w:sdtPr>
        <w:rPr>
          <w:rFonts w:ascii="Arial" w:eastAsia="Times New Roman" w:hAnsi="Arial" w:cs="Times New Roman"/>
          <w:color w:val="auto"/>
          <w:sz w:val="22"/>
          <w:szCs w:val="20"/>
          <w:lang w:val="en-US" w:eastAsia="en-US"/>
        </w:rPr>
        <w:id w:val="-514535020"/>
        <w:docPartObj>
          <w:docPartGallery w:val="Table of Contents"/>
          <w:docPartUnique/>
        </w:docPartObj>
      </w:sdtPr>
      <w:sdtEndPr>
        <w:rPr>
          <w:b/>
          <w:bCs/>
        </w:rPr>
      </w:sdtEndPr>
      <w:sdtContent>
        <w:p w:rsidR="009C5111" w:rsidRPr="000F088D" w:rsidRDefault="009C5111" w:rsidP="009C5111">
          <w:pPr>
            <w:pStyle w:val="Inhaltsverzeichnisberschrift"/>
            <w:ind w:right="114"/>
            <w:rPr>
              <w:rFonts w:ascii="Arial" w:hAnsi="Arial" w:cs="Arial"/>
              <w:color w:val="auto"/>
            </w:rPr>
          </w:pPr>
          <w:r w:rsidRPr="000F088D">
            <w:rPr>
              <w:rFonts w:ascii="Arial" w:hAnsi="Arial" w:cs="Arial"/>
              <w:color w:val="auto"/>
            </w:rPr>
            <w:t>Inhalt</w:t>
          </w:r>
        </w:p>
        <w:p w:rsidR="00A305F4" w:rsidRDefault="009C5111">
          <w:pPr>
            <w:pStyle w:val="Verzeichnis1"/>
            <w:tabs>
              <w:tab w:val="left" w:pos="660"/>
              <w:tab w:val="right" w:leader="dot" w:pos="9743"/>
            </w:tabs>
            <w:rPr>
              <w:rFonts w:asciiTheme="minorHAnsi" w:eastAsiaTheme="minorEastAsia" w:hAnsiTheme="minorHAnsi" w:cstheme="minorBidi"/>
              <w:noProof/>
              <w:szCs w:val="22"/>
              <w:lang w:val="de-DE" w:eastAsia="de-DE"/>
            </w:rPr>
          </w:pPr>
          <w:r>
            <w:rPr>
              <w:b/>
              <w:bCs/>
            </w:rPr>
            <w:fldChar w:fldCharType="begin"/>
          </w:r>
          <w:r>
            <w:rPr>
              <w:b/>
              <w:bCs/>
            </w:rPr>
            <w:instrText xml:space="preserve"> TOC \o "1-3" \h \z \u </w:instrText>
          </w:r>
          <w:r>
            <w:rPr>
              <w:b/>
              <w:bCs/>
            </w:rPr>
            <w:fldChar w:fldCharType="separate"/>
          </w:r>
          <w:hyperlink w:anchor="_Toc30142805" w:history="1">
            <w:r w:rsidR="00A305F4" w:rsidRPr="001A43D9">
              <w:rPr>
                <w:rStyle w:val="Hyperlink"/>
                <w:noProof/>
              </w:rPr>
              <w:t>1.</w:t>
            </w:r>
            <w:r w:rsidR="00A305F4">
              <w:rPr>
                <w:rFonts w:asciiTheme="minorHAnsi" w:eastAsiaTheme="minorEastAsia" w:hAnsiTheme="minorHAnsi" w:cstheme="minorBidi"/>
                <w:noProof/>
                <w:szCs w:val="22"/>
                <w:lang w:val="de-DE" w:eastAsia="de-DE"/>
              </w:rPr>
              <w:tab/>
            </w:r>
            <w:r w:rsidR="00A305F4" w:rsidRPr="001A43D9">
              <w:rPr>
                <w:rStyle w:val="Hyperlink"/>
                <w:noProof/>
              </w:rPr>
              <w:t>Allgemeine Hinweise</w:t>
            </w:r>
            <w:r w:rsidR="00A305F4">
              <w:rPr>
                <w:noProof/>
                <w:webHidden/>
              </w:rPr>
              <w:tab/>
            </w:r>
            <w:r w:rsidR="00A305F4">
              <w:rPr>
                <w:noProof/>
                <w:webHidden/>
              </w:rPr>
              <w:fldChar w:fldCharType="begin"/>
            </w:r>
            <w:r w:rsidR="00A305F4">
              <w:rPr>
                <w:noProof/>
                <w:webHidden/>
              </w:rPr>
              <w:instrText xml:space="preserve"> PAGEREF _Toc30142805 \h </w:instrText>
            </w:r>
            <w:r w:rsidR="00A305F4">
              <w:rPr>
                <w:noProof/>
                <w:webHidden/>
              </w:rPr>
            </w:r>
            <w:r w:rsidR="00A305F4">
              <w:rPr>
                <w:noProof/>
                <w:webHidden/>
              </w:rPr>
              <w:fldChar w:fldCharType="separate"/>
            </w:r>
            <w:r w:rsidR="00FB55A5">
              <w:rPr>
                <w:noProof/>
                <w:webHidden/>
              </w:rPr>
              <w:t>3</w:t>
            </w:r>
            <w:r w:rsidR="00A305F4">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06" w:history="1">
            <w:r w:rsidRPr="001A43D9">
              <w:rPr>
                <w:rStyle w:val="Hyperlink"/>
                <w:noProof/>
                <w:w w:val="106"/>
                <w:lang w:val="de-DE"/>
              </w:rPr>
              <w:t>1.1</w:t>
            </w:r>
            <w:r>
              <w:rPr>
                <w:rFonts w:asciiTheme="minorHAnsi" w:eastAsiaTheme="minorEastAsia" w:hAnsiTheme="minorHAnsi" w:cstheme="minorBidi"/>
                <w:noProof/>
                <w:szCs w:val="22"/>
                <w:lang w:val="de-DE" w:eastAsia="de-DE"/>
              </w:rPr>
              <w:tab/>
            </w:r>
            <w:r w:rsidRPr="001A43D9">
              <w:rPr>
                <w:rStyle w:val="Hyperlink"/>
                <w:noProof/>
                <w:w w:val="106"/>
                <w:lang w:val="de-DE"/>
              </w:rPr>
              <w:t>Zukünftige Energieversorgung</w:t>
            </w:r>
            <w:r>
              <w:rPr>
                <w:noProof/>
                <w:webHidden/>
              </w:rPr>
              <w:tab/>
            </w:r>
            <w:r>
              <w:rPr>
                <w:noProof/>
                <w:webHidden/>
              </w:rPr>
              <w:fldChar w:fldCharType="begin"/>
            </w:r>
            <w:r>
              <w:rPr>
                <w:noProof/>
                <w:webHidden/>
              </w:rPr>
              <w:instrText xml:space="preserve"> PAGEREF _Toc30142806 \h </w:instrText>
            </w:r>
            <w:r>
              <w:rPr>
                <w:noProof/>
                <w:webHidden/>
              </w:rPr>
            </w:r>
            <w:r>
              <w:rPr>
                <w:noProof/>
                <w:webHidden/>
              </w:rPr>
              <w:fldChar w:fldCharType="separate"/>
            </w:r>
            <w:r w:rsidR="00FB55A5">
              <w:rPr>
                <w:noProof/>
                <w:webHidden/>
              </w:rPr>
              <w:t>3</w:t>
            </w:r>
            <w:r>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07" w:history="1">
            <w:r w:rsidRPr="001A43D9">
              <w:rPr>
                <w:rStyle w:val="Hyperlink"/>
                <w:noProof/>
                <w:w w:val="107"/>
                <w:lang w:val="de-DE"/>
              </w:rPr>
              <w:t>1.2</w:t>
            </w:r>
            <w:r>
              <w:rPr>
                <w:rFonts w:asciiTheme="minorHAnsi" w:eastAsiaTheme="minorEastAsia" w:hAnsiTheme="minorHAnsi" w:cstheme="minorBidi"/>
                <w:noProof/>
                <w:szCs w:val="22"/>
                <w:lang w:val="de-DE" w:eastAsia="de-DE"/>
              </w:rPr>
              <w:tab/>
            </w:r>
            <w:r w:rsidRPr="001A43D9">
              <w:rPr>
                <w:rStyle w:val="Hyperlink"/>
                <w:noProof/>
                <w:lang w:val="de-DE"/>
              </w:rPr>
              <w:t>Anforderungen an die Gebäude von morgen</w:t>
            </w:r>
            <w:r>
              <w:rPr>
                <w:noProof/>
                <w:webHidden/>
              </w:rPr>
              <w:tab/>
            </w:r>
            <w:r>
              <w:rPr>
                <w:noProof/>
                <w:webHidden/>
              </w:rPr>
              <w:fldChar w:fldCharType="begin"/>
            </w:r>
            <w:r>
              <w:rPr>
                <w:noProof/>
                <w:webHidden/>
              </w:rPr>
              <w:instrText xml:space="preserve"> PAGEREF _Toc30142807 \h </w:instrText>
            </w:r>
            <w:r>
              <w:rPr>
                <w:noProof/>
                <w:webHidden/>
              </w:rPr>
            </w:r>
            <w:r>
              <w:rPr>
                <w:noProof/>
                <w:webHidden/>
              </w:rPr>
              <w:fldChar w:fldCharType="separate"/>
            </w:r>
            <w:r w:rsidR="00FB55A5">
              <w:rPr>
                <w:noProof/>
                <w:webHidden/>
              </w:rPr>
              <w:t>3</w:t>
            </w:r>
            <w:r>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08" w:history="1">
            <w:r w:rsidRPr="001A43D9">
              <w:rPr>
                <w:rStyle w:val="Hyperlink"/>
                <w:noProof/>
                <w:lang w:val="de-DE"/>
              </w:rPr>
              <w:t>1.3</w:t>
            </w:r>
            <w:r>
              <w:rPr>
                <w:rFonts w:asciiTheme="minorHAnsi" w:eastAsiaTheme="minorEastAsia" w:hAnsiTheme="minorHAnsi" w:cstheme="minorBidi"/>
                <w:noProof/>
                <w:szCs w:val="22"/>
                <w:lang w:val="de-DE" w:eastAsia="de-DE"/>
              </w:rPr>
              <w:tab/>
            </w:r>
            <w:r w:rsidRPr="001A43D9">
              <w:rPr>
                <w:rStyle w:val="Hyperlink"/>
                <w:noProof/>
                <w:lang w:val="de-DE"/>
              </w:rPr>
              <w:t>Wege zum Niedrigstenergiegebäude</w:t>
            </w:r>
            <w:r>
              <w:rPr>
                <w:noProof/>
                <w:webHidden/>
              </w:rPr>
              <w:tab/>
            </w:r>
            <w:r>
              <w:rPr>
                <w:noProof/>
                <w:webHidden/>
              </w:rPr>
              <w:fldChar w:fldCharType="begin"/>
            </w:r>
            <w:r>
              <w:rPr>
                <w:noProof/>
                <w:webHidden/>
              </w:rPr>
              <w:instrText xml:space="preserve"> PAGEREF _Toc30142808 \h </w:instrText>
            </w:r>
            <w:r>
              <w:rPr>
                <w:noProof/>
                <w:webHidden/>
              </w:rPr>
            </w:r>
            <w:r>
              <w:rPr>
                <w:noProof/>
                <w:webHidden/>
              </w:rPr>
              <w:fldChar w:fldCharType="separate"/>
            </w:r>
            <w:r w:rsidR="00FB55A5">
              <w:rPr>
                <w:noProof/>
                <w:webHidden/>
              </w:rPr>
              <w:t>4</w:t>
            </w:r>
            <w:r>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09" w:history="1">
            <w:r w:rsidRPr="001A43D9">
              <w:rPr>
                <w:rStyle w:val="Hyperlink"/>
                <w:noProof/>
                <w:lang w:val="de-DE"/>
              </w:rPr>
              <w:t>1.4</w:t>
            </w:r>
            <w:r>
              <w:rPr>
                <w:rFonts w:asciiTheme="minorHAnsi" w:eastAsiaTheme="minorEastAsia" w:hAnsiTheme="minorHAnsi" w:cstheme="minorBidi"/>
                <w:noProof/>
                <w:szCs w:val="22"/>
                <w:lang w:val="de-DE" w:eastAsia="de-DE"/>
              </w:rPr>
              <w:tab/>
            </w:r>
            <w:r w:rsidRPr="001A43D9">
              <w:rPr>
                <w:rStyle w:val="Hyperlink"/>
                <w:noProof/>
                <w:lang w:val="de-DE"/>
              </w:rPr>
              <w:t>Veränderungen in der Energieerzeugung und die Notwendigkeit der Speicherung</w:t>
            </w:r>
            <w:r>
              <w:rPr>
                <w:noProof/>
                <w:webHidden/>
              </w:rPr>
              <w:tab/>
            </w:r>
            <w:r>
              <w:rPr>
                <w:noProof/>
                <w:webHidden/>
              </w:rPr>
              <w:fldChar w:fldCharType="begin"/>
            </w:r>
            <w:r>
              <w:rPr>
                <w:noProof/>
                <w:webHidden/>
              </w:rPr>
              <w:instrText xml:space="preserve"> PAGEREF _Toc30142809 \h </w:instrText>
            </w:r>
            <w:r>
              <w:rPr>
                <w:noProof/>
                <w:webHidden/>
              </w:rPr>
            </w:r>
            <w:r>
              <w:rPr>
                <w:noProof/>
                <w:webHidden/>
              </w:rPr>
              <w:fldChar w:fldCharType="separate"/>
            </w:r>
            <w:r w:rsidR="00FB55A5">
              <w:rPr>
                <w:noProof/>
                <w:webHidden/>
              </w:rPr>
              <w:t>4</w:t>
            </w:r>
            <w:r>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10" w:history="1">
            <w:r w:rsidRPr="001A43D9">
              <w:rPr>
                <w:rStyle w:val="Hyperlink"/>
                <w:noProof/>
                <w:lang w:val="de-DE"/>
              </w:rPr>
              <w:t>1.5</w:t>
            </w:r>
            <w:r>
              <w:rPr>
                <w:rFonts w:asciiTheme="minorHAnsi" w:eastAsiaTheme="minorEastAsia" w:hAnsiTheme="minorHAnsi" w:cstheme="minorBidi"/>
                <w:noProof/>
                <w:szCs w:val="22"/>
                <w:lang w:val="de-DE" w:eastAsia="de-DE"/>
              </w:rPr>
              <w:tab/>
            </w:r>
            <w:r w:rsidRPr="001A43D9">
              <w:rPr>
                <w:rStyle w:val="Hyperlink"/>
                <w:noProof/>
                <w:lang w:val="de-DE"/>
              </w:rPr>
              <w:t>Aufgabe von Wohngebäuden</w:t>
            </w:r>
            <w:r>
              <w:rPr>
                <w:noProof/>
                <w:webHidden/>
              </w:rPr>
              <w:tab/>
            </w:r>
            <w:r>
              <w:rPr>
                <w:noProof/>
                <w:webHidden/>
              </w:rPr>
              <w:fldChar w:fldCharType="begin"/>
            </w:r>
            <w:r>
              <w:rPr>
                <w:noProof/>
                <w:webHidden/>
              </w:rPr>
              <w:instrText xml:space="preserve"> PAGEREF _Toc30142810 \h </w:instrText>
            </w:r>
            <w:r>
              <w:rPr>
                <w:noProof/>
                <w:webHidden/>
              </w:rPr>
            </w:r>
            <w:r>
              <w:rPr>
                <w:noProof/>
                <w:webHidden/>
              </w:rPr>
              <w:fldChar w:fldCharType="separate"/>
            </w:r>
            <w:r w:rsidR="00FB55A5">
              <w:rPr>
                <w:noProof/>
                <w:webHidden/>
              </w:rPr>
              <w:t>5</w:t>
            </w:r>
            <w:r>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11" w:history="1">
            <w:r w:rsidRPr="001A43D9">
              <w:rPr>
                <w:rStyle w:val="Hyperlink"/>
                <w:noProof/>
                <w:lang w:val="de-DE"/>
              </w:rPr>
              <w:t>1.6</w:t>
            </w:r>
            <w:r>
              <w:rPr>
                <w:rFonts w:asciiTheme="minorHAnsi" w:eastAsiaTheme="minorEastAsia" w:hAnsiTheme="minorHAnsi" w:cstheme="minorBidi"/>
                <w:noProof/>
                <w:szCs w:val="22"/>
                <w:lang w:val="de-DE" w:eastAsia="de-DE"/>
              </w:rPr>
              <w:tab/>
            </w:r>
            <w:r w:rsidRPr="001A43D9">
              <w:rPr>
                <w:rStyle w:val="Hyperlink"/>
                <w:noProof/>
                <w:lang w:val="de-DE"/>
              </w:rPr>
              <w:t>Thermische Behaglichkeit nach DIN EN ISO 7730</w:t>
            </w:r>
            <w:r>
              <w:rPr>
                <w:noProof/>
                <w:webHidden/>
              </w:rPr>
              <w:tab/>
            </w:r>
            <w:r>
              <w:rPr>
                <w:noProof/>
                <w:webHidden/>
              </w:rPr>
              <w:fldChar w:fldCharType="begin"/>
            </w:r>
            <w:r>
              <w:rPr>
                <w:noProof/>
                <w:webHidden/>
              </w:rPr>
              <w:instrText xml:space="preserve"> PAGEREF _Toc30142811 \h </w:instrText>
            </w:r>
            <w:r>
              <w:rPr>
                <w:noProof/>
                <w:webHidden/>
              </w:rPr>
            </w:r>
            <w:r>
              <w:rPr>
                <w:noProof/>
                <w:webHidden/>
              </w:rPr>
              <w:fldChar w:fldCharType="separate"/>
            </w:r>
            <w:r w:rsidR="00FB55A5">
              <w:rPr>
                <w:noProof/>
                <w:webHidden/>
              </w:rPr>
              <w:t>5</w:t>
            </w:r>
            <w:r>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12" w:history="1">
            <w:r w:rsidRPr="001A43D9">
              <w:rPr>
                <w:rStyle w:val="Hyperlink"/>
                <w:noProof/>
                <w:lang w:val="de-DE"/>
              </w:rPr>
              <w:t>1.7</w:t>
            </w:r>
            <w:r>
              <w:rPr>
                <w:rFonts w:asciiTheme="minorHAnsi" w:eastAsiaTheme="minorEastAsia" w:hAnsiTheme="minorHAnsi" w:cstheme="minorBidi"/>
                <w:noProof/>
                <w:szCs w:val="22"/>
                <w:lang w:val="de-DE" w:eastAsia="de-DE"/>
              </w:rPr>
              <w:tab/>
            </w:r>
            <w:r w:rsidRPr="001A43D9">
              <w:rPr>
                <w:rStyle w:val="Hyperlink"/>
                <w:noProof/>
                <w:lang w:val="de-DE"/>
              </w:rPr>
              <w:t>Lokale thermische Behaglichkeit in Räumen</w:t>
            </w:r>
            <w:r>
              <w:rPr>
                <w:noProof/>
                <w:webHidden/>
              </w:rPr>
              <w:tab/>
            </w:r>
            <w:r>
              <w:rPr>
                <w:noProof/>
                <w:webHidden/>
              </w:rPr>
              <w:fldChar w:fldCharType="begin"/>
            </w:r>
            <w:r>
              <w:rPr>
                <w:noProof/>
                <w:webHidden/>
              </w:rPr>
              <w:instrText xml:space="preserve"> PAGEREF _Toc30142812 \h </w:instrText>
            </w:r>
            <w:r>
              <w:rPr>
                <w:noProof/>
                <w:webHidden/>
              </w:rPr>
            </w:r>
            <w:r>
              <w:rPr>
                <w:noProof/>
                <w:webHidden/>
              </w:rPr>
              <w:fldChar w:fldCharType="separate"/>
            </w:r>
            <w:r w:rsidR="00FB55A5">
              <w:rPr>
                <w:noProof/>
                <w:webHidden/>
              </w:rPr>
              <w:t>6</w:t>
            </w:r>
            <w:r>
              <w:rPr>
                <w:noProof/>
                <w:webHidden/>
              </w:rPr>
              <w:fldChar w:fldCharType="end"/>
            </w:r>
          </w:hyperlink>
        </w:p>
        <w:p w:rsidR="00A305F4" w:rsidRDefault="00A305F4">
          <w:pPr>
            <w:pStyle w:val="Verzeichnis1"/>
            <w:tabs>
              <w:tab w:val="left" w:pos="660"/>
              <w:tab w:val="right" w:leader="dot" w:pos="9743"/>
            </w:tabs>
            <w:rPr>
              <w:rFonts w:asciiTheme="minorHAnsi" w:eastAsiaTheme="minorEastAsia" w:hAnsiTheme="minorHAnsi" w:cstheme="minorBidi"/>
              <w:noProof/>
              <w:szCs w:val="22"/>
              <w:lang w:val="de-DE" w:eastAsia="de-DE"/>
            </w:rPr>
          </w:pPr>
          <w:hyperlink w:anchor="_Toc30142813" w:history="1">
            <w:r w:rsidRPr="001A43D9">
              <w:rPr>
                <w:rStyle w:val="Hyperlink"/>
                <w:noProof/>
                <w:lang w:val="de-DE"/>
              </w:rPr>
              <w:t>2.</w:t>
            </w:r>
            <w:r>
              <w:rPr>
                <w:rFonts w:asciiTheme="minorHAnsi" w:eastAsiaTheme="minorEastAsia" w:hAnsiTheme="minorHAnsi" w:cstheme="minorBidi"/>
                <w:noProof/>
                <w:szCs w:val="22"/>
                <w:lang w:val="de-DE" w:eastAsia="de-DE"/>
              </w:rPr>
              <w:tab/>
            </w:r>
            <w:r w:rsidRPr="001A43D9">
              <w:rPr>
                <w:rStyle w:val="Hyperlink"/>
                <w:noProof/>
                <w:lang w:val="de-DE"/>
              </w:rPr>
              <w:t>Zukünftige Gebäudekonzepte</w:t>
            </w:r>
            <w:r>
              <w:rPr>
                <w:noProof/>
                <w:webHidden/>
              </w:rPr>
              <w:tab/>
            </w:r>
            <w:r>
              <w:rPr>
                <w:noProof/>
                <w:webHidden/>
              </w:rPr>
              <w:fldChar w:fldCharType="begin"/>
            </w:r>
            <w:r>
              <w:rPr>
                <w:noProof/>
                <w:webHidden/>
              </w:rPr>
              <w:instrText xml:space="preserve"> PAGEREF _Toc30142813 \h </w:instrText>
            </w:r>
            <w:r>
              <w:rPr>
                <w:noProof/>
                <w:webHidden/>
              </w:rPr>
            </w:r>
            <w:r>
              <w:rPr>
                <w:noProof/>
                <w:webHidden/>
              </w:rPr>
              <w:fldChar w:fldCharType="separate"/>
            </w:r>
            <w:r w:rsidR="00FB55A5">
              <w:rPr>
                <w:noProof/>
                <w:webHidden/>
              </w:rPr>
              <w:t>7</w:t>
            </w:r>
            <w:r>
              <w:rPr>
                <w:noProof/>
                <w:webHidden/>
              </w:rPr>
              <w:fldChar w:fldCharType="end"/>
            </w:r>
          </w:hyperlink>
        </w:p>
        <w:p w:rsidR="00A305F4" w:rsidRDefault="00A305F4">
          <w:pPr>
            <w:pStyle w:val="Verzeichnis1"/>
            <w:tabs>
              <w:tab w:val="left" w:pos="660"/>
              <w:tab w:val="right" w:leader="dot" w:pos="9743"/>
            </w:tabs>
            <w:rPr>
              <w:rFonts w:asciiTheme="minorHAnsi" w:eastAsiaTheme="minorEastAsia" w:hAnsiTheme="minorHAnsi" w:cstheme="minorBidi"/>
              <w:noProof/>
              <w:szCs w:val="22"/>
              <w:lang w:val="de-DE" w:eastAsia="de-DE"/>
            </w:rPr>
          </w:pPr>
          <w:hyperlink w:anchor="_Toc30142814" w:history="1">
            <w:r w:rsidRPr="001A43D9">
              <w:rPr>
                <w:rStyle w:val="Hyperlink"/>
                <w:noProof/>
                <w:lang w:val="de-DE"/>
              </w:rPr>
              <w:t>3.</w:t>
            </w:r>
            <w:r>
              <w:rPr>
                <w:rFonts w:asciiTheme="minorHAnsi" w:eastAsiaTheme="minorEastAsia" w:hAnsiTheme="minorHAnsi" w:cstheme="minorBidi"/>
                <w:noProof/>
                <w:szCs w:val="22"/>
                <w:lang w:val="de-DE" w:eastAsia="de-DE"/>
              </w:rPr>
              <w:tab/>
            </w:r>
            <w:r w:rsidRPr="001A43D9">
              <w:rPr>
                <w:rStyle w:val="Hyperlink"/>
                <w:noProof/>
                <w:lang w:val="de-DE"/>
              </w:rPr>
              <w:t>Anlagentechnik</w:t>
            </w:r>
            <w:r>
              <w:rPr>
                <w:noProof/>
                <w:webHidden/>
              </w:rPr>
              <w:tab/>
            </w:r>
            <w:r>
              <w:rPr>
                <w:noProof/>
                <w:webHidden/>
              </w:rPr>
              <w:fldChar w:fldCharType="begin"/>
            </w:r>
            <w:r>
              <w:rPr>
                <w:noProof/>
                <w:webHidden/>
              </w:rPr>
              <w:instrText xml:space="preserve"> PAGEREF _Toc30142814 \h </w:instrText>
            </w:r>
            <w:r>
              <w:rPr>
                <w:noProof/>
                <w:webHidden/>
              </w:rPr>
            </w:r>
            <w:r>
              <w:rPr>
                <w:noProof/>
                <w:webHidden/>
              </w:rPr>
              <w:fldChar w:fldCharType="separate"/>
            </w:r>
            <w:r w:rsidR="00FB55A5">
              <w:rPr>
                <w:noProof/>
                <w:webHidden/>
              </w:rPr>
              <w:t>8</w:t>
            </w:r>
            <w:r>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15" w:history="1">
            <w:r w:rsidRPr="001A43D9">
              <w:rPr>
                <w:rStyle w:val="Hyperlink"/>
                <w:rFonts w:eastAsia="Calibri"/>
                <w:noProof/>
                <w:lang w:val="de-DE" w:eastAsia="de-DE"/>
              </w:rPr>
              <w:t>3.1</w:t>
            </w:r>
            <w:r>
              <w:rPr>
                <w:rFonts w:asciiTheme="minorHAnsi" w:eastAsiaTheme="minorEastAsia" w:hAnsiTheme="minorHAnsi" w:cstheme="minorBidi"/>
                <w:noProof/>
                <w:szCs w:val="22"/>
                <w:lang w:val="de-DE" w:eastAsia="de-DE"/>
              </w:rPr>
              <w:tab/>
            </w:r>
            <w:r w:rsidRPr="001A43D9">
              <w:rPr>
                <w:rStyle w:val="Hyperlink"/>
                <w:rFonts w:eastAsia="Calibri"/>
                <w:noProof/>
                <w:lang w:val="de-DE" w:eastAsia="de-DE"/>
              </w:rPr>
              <w:t>Wärme- bzw. Kälteerzeuger</w:t>
            </w:r>
            <w:r>
              <w:rPr>
                <w:noProof/>
                <w:webHidden/>
              </w:rPr>
              <w:tab/>
            </w:r>
            <w:r>
              <w:rPr>
                <w:noProof/>
                <w:webHidden/>
              </w:rPr>
              <w:fldChar w:fldCharType="begin"/>
            </w:r>
            <w:r>
              <w:rPr>
                <w:noProof/>
                <w:webHidden/>
              </w:rPr>
              <w:instrText xml:space="preserve"> PAGEREF _Toc30142815 \h </w:instrText>
            </w:r>
            <w:r>
              <w:rPr>
                <w:noProof/>
                <w:webHidden/>
              </w:rPr>
            </w:r>
            <w:r>
              <w:rPr>
                <w:noProof/>
                <w:webHidden/>
              </w:rPr>
              <w:fldChar w:fldCharType="separate"/>
            </w:r>
            <w:r w:rsidR="00FB55A5">
              <w:rPr>
                <w:noProof/>
                <w:webHidden/>
              </w:rPr>
              <w:t>8</w:t>
            </w:r>
            <w:r>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16" w:history="1">
            <w:r w:rsidRPr="001A43D9">
              <w:rPr>
                <w:rStyle w:val="Hyperlink"/>
                <w:rFonts w:eastAsia="Calibri"/>
                <w:noProof/>
                <w:lang w:val="de-DE" w:eastAsia="de-DE"/>
              </w:rPr>
              <w:t>3.2</w:t>
            </w:r>
            <w:r>
              <w:rPr>
                <w:rFonts w:asciiTheme="minorHAnsi" w:eastAsiaTheme="minorEastAsia" w:hAnsiTheme="minorHAnsi" w:cstheme="minorBidi"/>
                <w:noProof/>
                <w:szCs w:val="22"/>
                <w:lang w:val="de-DE" w:eastAsia="de-DE"/>
              </w:rPr>
              <w:tab/>
            </w:r>
            <w:r w:rsidRPr="001A43D9">
              <w:rPr>
                <w:rStyle w:val="Hyperlink"/>
                <w:rFonts w:eastAsia="Calibri"/>
                <w:noProof/>
                <w:lang w:val="de-DE" w:eastAsia="de-DE"/>
              </w:rPr>
              <w:t>Wärme- bzw. Kälteverteilung</w:t>
            </w:r>
            <w:r>
              <w:rPr>
                <w:noProof/>
                <w:webHidden/>
              </w:rPr>
              <w:tab/>
            </w:r>
            <w:r>
              <w:rPr>
                <w:noProof/>
                <w:webHidden/>
              </w:rPr>
              <w:fldChar w:fldCharType="begin"/>
            </w:r>
            <w:r>
              <w:rPr>
                <w:noProof/>
                <w:webHidden/>
              </w:rPr>
              <w:instrText xml:space="preserve"> PAGEREF _Toc30142816 \h </w:instrText>
            </w:r>
            <w:r>
              <w:rPr>
                <w:noProof/>
                <w:webHidden/>
              </w:rPr>
            </w:r>
            <w:r>
              <w:rPr>
                <w:noProof/>
                <w:webHidden/>
              </w:rPr>
              <w:fldChar w:fldCharType="separate"/>
            </w:r>
            <w:r w:rsidR="00FB55A5">
              <w:rPr>
                <w:noProof/>
                <w:webHidden/>
              </w:rPr>
              <w:t>9</w:t>
            </w:r>
            <w:r>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17" w:history="1">
            <w:r w:rsidRPr="001A43D9">
              <w:rPr>
                <w:rStyle w:val="Hyperlink"/>
                <w:rFonts w:eastAsia="Calibri"/>
                <w:noProof/>
                <w:lang w:val="de-DE" w:eastAsia="de-DE"/>
              </w:rPr>
              <w:t>3.3</w:t>
            </w:r>
            <w:r>
              <w:rPr>
                <w:rFonts w:asciiTheme="minorHAnsi" w:eastAsiaTheme="minorEastAsia" w:hAnsiTheme="minorHAnsi" w:cstheme="minorBidi"/>
                <w:noProof/>
                <w:szCs w:val="22"/>
                <w:lang w:val="de-DE" w:eastAsia="de-DE"/>
              </w:rPr>
              <w:tab/>
            </w:r>
            <w:r w:rsidRPr="001A43D9">
              <w:rPr>
                <w:rStyle w:val="Hyperlink"/>
                <w:rFonts w:eastAsia="Calibri"/>
                <w:noProof/>
                <w:lang w:val="de-DE" w:eastAsia="de-DE"/>
              </w:rPr>
              <w:t>Wärme- bzw. Kälteübergabe im Raum</w:t>
            </w:r>
            <w:r>
              <w:rPr>
                <w:noProof/>
                <w:webHidden/>
              </w:rPr>
              <w:tab/>
            </w:r>
            <w:r>
              <w:rPr>
                <w:noProof/>
                <w:webHidden/>
              </w:rPr>
              <w:fldChar w:fldCharType="begin"/>
            </w:r>
            <w:r>
              <w:rPr>
                <w:noProof/>
                <w:webHidden/>
              </w:rPr>
              <w:instrText xml:space="preserve"> PAGEREF _Toc30142817 \h </w:instrText>
            </w:r>
            <w:r>
              <w:rPr>
                <w:noProof/>
                <w:webHidden/>
              </w:rPr>
            </w:r>
            <w:r>
              <w:rPr>
                <w:noProof/>
                <w:webHidden/>
              </w:rPr>
              <w:fldChar w:fldCharType="separate"/>
            </w:r>
            <w:r w:rsidR="00FB55A5">
              <w:rPr>
                <w:noProof/>
                <w:webHidden/>
              </w:rPr>
              <w:t>9</w:t>
            </w:r>
            <w:r>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18" w:history="1">
            <w:r w:rsidRPr="001A43D9">
              <w:rPr>
                <w:rStyle w:val="Hyperlink"/>
                <w:rFonts w:eastAsia="Calibri"/>
                <w:noProof/>
                <w:lang w:val="de-DE" w:eastAsia="de-DE"/>
              </w:rPr>
              <w:t>3.4</w:t>
            </w:r>
            <w:r>
              <w:rPr>
                <w:rFonts w:asciiTheme="minorHAnsi" w:eastAsiaTheme="minorEastAsia" w:hAnsiTheme="minorHAnsi" w:cstheme="minorBidi"/>
                <w:noProof/>
                <w:szCs w:val="22"/>
                <w:lang w:val="de-DE" w:eastAsia="de-DE"/>
              </w:rPr>
              <w:tab/>
            </w:r>
            <w:r w:rsidRPr="001A43D9">
              <w:rPr>
                <w:rStyle w:val="Hyperlink"/>
                <w:rFonts w:eastAsia="Calibri"/>
                <w:noProof/>
                <w:lang w:val="de-DE" w:eastAsia="de-DE"/>
              </w:rPr>
              <w:t>Regelungstechnik</w:t>
            </w:r>
            <w:r>
              <w:rPr>
                <w:noProof/>
                <w:webHidden/>
              </w:rPr>
              <w:tab/>
            </w:r>
            <w:r>
              <w:rPr>
                <w:noProof/>
                <w:webHidden/>
              </w:rPr>
              <w:fldChar w:fldCharType="begin"/>
            </w:r>
            <w:r>
              <w:rPr>
                <w:noProof/>
                <w:webHidden/>
              </w:rPr>
              <w:instrText xml:space="preserve"> PAGEREF _Toc30142818 \h </w:instrText>
            </w:r>
            <w:r>
              <w:rPr>
                <w:noProof/>
                <w:webHidden/>
              </w:rPr>
            </w:r>
            <w:r>
              <w:rPr>
                <w:noProof/>
                <w:webHidden/>
              </w:rPr>
              <w:fldChar w:fldCharType="separate"/>
            </w:r>
            <w:r w:rsidR="00FB55A5">
              <w:rPr>
                <w:noProof/>
                <w:webHidden/>
              </w:rPr>
              <w:t>9</w:t>
            </w:r>
            <w:r>
              <w:rPr>
                <w:noProof/>
                <w:webHidden/>
              </w:rPr>
              <w:fldChar w:fldCharType="end"/>
            </w:r>
          </w:hyperlink>
        </w:p>
        <w:p w:rsidR="00A305F4" w:rsidRDefault="00A305F4">
          <w:pPr>
            <w:pStyle w:val="Verzeichnis1"/>
            <w:tabs>
              <w:tab w:val="left" w:pos="660"/>
              <w:tab w:val="right" w:leader="dot" w:pos="9743"/>
            </w:tabs>
            <w:rPr>
              <w:rFonts w:asciiTheme="minorHAnsi" w:eastAsiaTheme="minorEastAsia" w:hAnsiTheme="minorHAnsi" w:cstheme="minorBidi"/>
              <w:noProof/>
              <w:szCs w:val="22"/>
              <w:lang w:val="de-DE" w:eastAsia="de-DE"/>
            </w:rPr>
          </w:pPr>
          <w:hyperlink w:anchor="_Toc30142819" w:history="1">
            <w:r w:rsidRPr="001A43D9">
              <w:rPr>
                <w:rStyle w:val="Hyperlink"/>
                <w:noProof/>
                <w:lang w:val="de-DE" w:eastAsia="de-DE"/>
              </w:rPr>
              <w:t>4.</w:t>
            </w:r>
            <w:r>
              <w:rPr>
                <w:rFonts w:asciiTheme="minorHAnsi" w:eastAsiaTheme="minorEastAsia" w:hAnsiTheme="minorHAnsi" w:cstheme="minorBidi"/>
                <w:noProof/>
                <w:szCs w:val="22"/>
                <w:lang w:val="de-DE" w:eastAsia="de-DE"/>
              </w:rPr>
              <w:tab/>
            </w:r>
            <w:r w:rsidRPr="001A43D9">
              <w:rPr>
                <w:rStyle w:val="Hyperlink"/>
                <w:noProof/>
                <w:lang w:val="de-DE" w:eastAsia="de-DE"/>
              </w:rPr>
              <w:t>Systeme der Wärme- und Kältespeicherung</w:t>
            </w:r>
            <w:r>
              <w:rPr>
                <w:noProof/>
                <w:webHidden/>
              </w:rPr>
              <w:tab/>
            </w:r>
            <w:r>
              <w:rPr>
                <w:noProof/>
                <w:webHidden/>
              </w:rPr>
              <w:fldChar w:fldCharType="begin"/>
            </w:r>
            <w:r>
              <w:rPr>
                <w:noProof/>
                <w:webHidden/>
              </w:rPr>
              <w:instrText xml:space="preserve"> PAGEREF _Toc30142819 \h </w:instrText>
            </w:r>
            <w:r>
              <w:rPr>
                <w:noProof/>
                <w:webHidden/>
              </w:rPr>
            </w:r>
            <w:r>
              <w:rPr>
                <w:noProof/>
                <w:webHidden/>
              </w:rPr>
              <w:fldChar w:fldCharType="separate"/>
            </w:r>
            <w:r w:rsidR="00FB55A5">
              <w:rPr>
                <w:noProof/>
                <w:webHidden/>
              </w:rPr>
              <w:t>9</w:t>
            </w:r>
            <w:r>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20" w:history="1">
            <w:r w:rsidRPr="001A43D9">
              <w:rPr>
                <w:rStyle w:val="Hyperlink"/>
                <w:noProof/>
                <w:lang w:val="de-DE" w:eastAsia="de-DE"/>
              </w:rPr>
              <w:t xml:space="preserve">4.1 </w:t>
            </w:r>
            <w:r>
              <w:rPr>
                <w:rFonts w:asciiTheme="minorHAnsi" w:eastAsiaTheme="minorEastAsia" w:hAnsiTheme="minorHAnsi" w:cstheme="minorBidi"/>
                <w:noProof/>
                <w:szCs w:val="22"/>
                <w:lang w:val="de-DE" w:eastAsia="de-DE"/>
              </w:rPr>
              <w:tab/>
            </w:r>
            <w:r w:rsidRPr="001A43D9">
              <w:rPr>
                <w:rStyle w:val="Hyperlink"/>
                <w:noProof/>
                <w:lang w:val="de-DE" w:eastAsia="de-DE"/>
              </w:rPr>
              <w:t>Zentrale Speichersysteme</w:t>
            </w:r>
            <w:r>
              <w:rPr>
                <w:noProof/>
                <w:webHidden/>
              </w:rPr>
              <w:tab/>
            </w:r>
            <w:r>
              <w:rPr>
                <w:noProof/>
                <w:webHidden/>
              </w:rPr>
              <w:fldChar w:fldCharType="begin"/>
            </w:r>
            <w:r>
              <w:rPr>
                <w:noProof/>
                <w:webHidden/>
              </w:rPr>
              <w:instrText xml:space="preserve"> PAGEREF _Toc30142820 \h </w:instrText>
            </w:r>
            <w:r>
              <w:rPr>
                <w:noProof/>
                <w:webHidden/>
              </w:rPr>
            </w:r>
            <w:r>
              <w:rPr>
                <w:noProof/>
                <w:webHidden/>
              </w:rPr>
              <w:fldChar w:fldCharType="separate"/>
            </w:r>
            <w:r w:rsidR="00FB55A5">
              <w:rPr>
                <w:noProof/>
                <w:webHidden/>
              </w:rPr>
              <w:t>9</w:t>
            </w:r>
            <w:r>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21" w:history="1">
            <w:r w:rsidRPr="001A43D9">
              <w:rPr>
                <w:rStyle w:val="Hyperlink"/>
                <w:noProof/>
                <w:lang w:val="de-DE" w:eastAsia="de-DE"/>
              </w:rPr>
              <w:t>4.2</w:t>
            </w:r>
            <w:r>
              <w:rPr>
                <w:rFonts w:asciiTheme="minorHAnsi" w:eastAsiaTheme="minorEastAsia" w:hAnsiTheme="minorHAnsi" w:cstheme="minorBidi"/>
                <w:noProof/>
                <w:szCs w:val="22"/>
                <w:lang w:val="de-DE" w:eastAsia="de-DE"/>
              </w:rPr>
              <w:tab/>
            </w:r>
            <w:r w:rsidRPr="001A43D9">
              <w:rPr>
                <w:rStyle w:val="Hyperlink"/>
                <w:noProof/>
                <w:lang w:val="de-DE" w:eastAsia="de-DE"/>
              </w:rPr>
              <w:t>Hybridheizung - zentrale Speichersysteme</w:t>
            </w:r>
            <w:r>
              <w:rPr>
                <w:noProof/>
                <w:webHidden/>
              </w:rPr>
              <w:tab/>
            </w:r>
            <w:r>
              <w:rPr>
                <w:noProof/>
                <w:webHidden/>
              </w:rPr>
              <w:fldChar w:fldCharType="begin"/>
            </w:r>
            <w:r>
              <w:rPr>
                <w:noProof/>
                <w:webHidden/>
              </w:rPr>
              <w:instrText xml:space="preserve"> PAGEREF _Toc30142821 \h </w:instrText>
            </w:r>
            <w:r>
              <w:rPr>
                <w:noProof/>
                <w:webHidden/>
              </w:rPr>
            </w:r>
            <w:r>
              <w:rPr>
                <w:noProof/>
                <w:webHidden/>
              </w:rPr>
              <w:fldChar w:fldCharType="separate"/>
            </w:r>
            <w:r w:rsidR="00FB55A5">
              <w:rPr>
                <w:noProof/>
                <w:webHidden/>
              </w:rPr>
              <w:t>10</w:t>
            </w:r>
            <w:r>
              <w:rPr>
                <w:noProof/>
                <w:webHidden/>
              </w:rPr>
              <w:fldChar w:fldCharType="end"/>
            </w:r>
          </w:hyperlink>
        </w:p>
        <w:p w:rsidR="00A305F4" w:rsidRDefault="00A305F4">
          <w:pPr>
            <w:pStyle w:val="Verzeichnis2"/>
            <w:rPr>
              <w:rFonts w:asciiTheme="minorHAnsi" w:eastAsiaTheme="minorEastAsia" w:hAnsiTheme="minorHAnsi" w:cstheme="minorBidi"/>
              <w:noProof/>
              <w:szCs w:val="22"/>
              <w:lang w:val="de-DE" w:eastAsia="de-DE"/>
            </w:rPr>
          </w:pPr>
          <w:hyperlink w:anchor="_Toc30142822" w:history="1">
            <w:r w:rsidRPr="001A43D9">
              <w:rPr>
                <w:rStyle w:val="Hyperlink"/>
                <w:noProof/>
                <w:lang w:val="de-DE" w:eastAsia="de-DE"/>
              </w:rPr>
              <w:t>4.3</w:t>
            </w:r>
            <w:r>
              <w:rPr>
                <w:rFonts w:asciiTheme="minorHAnsi" w:eastAsiaTheme="minorEastAsia" w:hAnsiTheme="minorHAnsi" w:cstheme="minorBidi"/>
                <w:noProof/>
                <w:szCs w:val="22"/>
                <w:lang w:val="de-DE" w:eastAsia="de-DE"/>
              </w:rPr>
              <w:tab/>
            </w:r>
            <w:r w:rsidRPr="001A43D9">
              <w:rPr>
                <w:rStyle w:val="Hyperlink"/>
                <w:noProof/>
                <w:lang w:val="de-DE" w:eastAsia="de-DE"/>
              </w:rPr>
              <w:t>Dezentrale Speichersysteme</w:t>
            </w:r>
            <w:r>
              <w:rPr>
                <w:noProof/>
                <w:webHidden/>
              </w:rPr>
              <w:tab/>
            </w:r>
            <w:r>
              <w:rPr>
                <w:noProof/>
                <w:webHidden/>
              </w:rPr>
              <w:fldChar w:fldCharType="begin"/>
            </w:r>
            <w:r>
              <w:rPr>
                <w:noProof/>
                <w:webHidden/>
              </w:rPr>
              <w:instrText xml:space="preserve"> PAGEREF _Toc30142822 \h </w:instrText>
            </w:r>
            <w:r>
              <w:rPr>
                <w:noProof/>
                <w:webHidden/>
              </w:rPr>
            </w:r>
            <w:r>
              <w:rPr>
                <w:noProof/>
                <w:webHidden/>
              </w:rPr>
              <w:fldChar w:fldCharType="separate"/>
            </w:r>
            <w:r w:rsidR="00FB55A5">
              <w:rPr>
                <w:noProof/>
                <w:webHidden/>
              </w:rPr>
              <w:t>12</w:t>
            </w:r>
            <w:r>
              <w:rPr>
                <w:noProof/>
                <w:webHidden/>
              </w:rPr>
              <w:fldChar w:fldCharType="end"/>
            </w:r>
          </w:hyperlink>
        </w:p>
        <w:p w:rsidR="00A305F4" w:rsidRDefault="00A305F4">
          <w:pPr>
            <w:pStyle w:val="Verzeichnis1"/>
            <w:tabs>
              <w:tab w:val="left" w:pos="660"/>
              <w:tab w:val="right" w:leader="dot" w:pos="9743"/>
            </w:tabs>
            <w:rPr>
              <w:rFonts w:asciiTheme="minorHAnsi" w:eastAsiaTheme="minorEastAsia" w:hAnsiTheme="minorHAnsi" w:cstheme="minorBidi"/>
              <w:noProof/>
              <w:szCs w:val="22"/>
              <w:lang w:val="de-DE" w:eastAsia="de-DE"/>
            </w:rPr>
          </w:pPr>
          <w:hyperlink w:anchor="_Toc30142823" w:history="1">
            <w:r w:rsidRPr="001A43D9">
              <w:rPr>
                <w:rStyle w:val="Hyperlink"/>
                <w:noProof/>
                <w:lang w:val="de-DE"/>
              </w:rPr>
              <w:t>5.</w:t>
            </w:r>
            <w:r>
              <w:rPr>
                <w:rFonts w:asciiTheme="minorHAnsi" w:eastAsiaTheme="minorEastAsia" w:hAnsiTheme="minorHAnsi" w:cstheme="minorBidi"/>
                <w:noProof/>
                <w:szCs w:val="22"/>
                <w:lang w:val="de-DE" w:eastAsia="de-DE"/>
              </w:rPr>
              <w:tab/>
            </w:r>
            <w:r w:rsidRPr="001A43D9">
              <w:rPr>
                <w:rStyle w:val="Hyperlink"/>
                <w:noProof/>
                <w:lang w:val="de-DE"/>
              </w:rPr>
              <w:t>Nutzerverhalten und Nutzerkomfort</w:t>
            </w:r>
            <w:r>
              <w:rPr>
                <w:noProof/>
                <w:webHidden/>
              </w:rPr>
              <w:tab/>
            </w:r>
            <w:r>
              <w:rPr>
                <w:noProof/>
                <w:webHidden/>
              </w:rPr>
              <w:fldChar w:fldCharType="begin"/>
            </w:r>
            <w:r>
              <w:rPr>
                <w:noProof/>
                <w:webHidden/>
              </w:rPr>
              <w:instrText xml:space="preserve"> PAGEREF _Toc30142823 \h </w:instrText>
            </w:r>
            <w:r>
              <w:rPr>
                <w:noProof/>
                <w:webHidden/>
              </w:rPr>
            </w:r>
            <w:r>
              <w:rPr>
                <w:noProof/>
                <w:webHidden/>
              </w:rPr>
              <w:fldChar w:fldCharType="separate"/>
            </w:r>
            <w:r w:rsidR="00FB55A5">
              <w:rPr>
                <w:noProof/>
                <w:webHidden/>
              </w:rPr>
              <w:t>13</w:t>
            </w:r>
            <w:r>
              <w:rPr>
                <w:noProof/>
                <w:webHidden/>
              </w:rPr>
              <w:fldChar w:fldCharType="end"/>
            </w:r>
          </w:hyperlink>
        </w:p>
        <w:p w:rsidR="00A305F4" w:rsidRDefault="00A305F4">
          <w:pPr>
            <w:pStyle w:val="Verzeichnis1"/>
            <w:tabs>
              <w:tab w:val="left" w:pos="660"/>
              <w:tab w:val="right" w:leader="dot" w:pos="9743"/>
            </w:tabs>
            <w:rPr>
              <w:rFonts w:asciiTheme="minorHAnsi" w:eastAsiaTheme="minorEastAsia" w:hAnsiTheme="minorHAnsi" w:cstheme="minorBidi"/>
              <w:noProof/>
              <w:szCs w:val="22"/>
              <w:lang w:val="de-DE" w:eastAsia="de-DE"/>
            </w:rPr>
          </w:pPr>
          <w:hyperlink w:anchor="_Toc30142824" w:history="1">
            <w:r w:rsidRPr="001A43D9">
              <w:rPr>
                <w:rStyle w:val="Hyperlink"/>
                <w:noProof/>
                <w:lang w:val="de-DE"/>
              </w:rPr>
              <w:t>6.</w:t>
            </w:r>
            <w:r>
              <w:rPr>
                <w:rFonts w:asciiTheme="minorHAnsi" w:eastAsiaTheme="minorEastAsia" w:hAnsiTheme="minorHAnsi" w:cstheme="minorBidi"/>
                <w:noProof/>
                <w:szCs w:val="22"/>
                <w:lang w:val="de-DE" w:eastAsia="de-DE"/>
              </w:rPr>
              <w:tab/>
            </w:r>
            <w:r w:rsidRPr="001A43D9">
              <w:rPr>
                <w:rStyle w:val="Hyperlink"/>
                <w:noProof/>
                <w:lang w:val="de-DE"/>
              </w:rPr>
              <w:t>BVF Gütesiegel und spezialisierte Anbieter</w:t>
            </w:r>
            <w:r>
              <w:rPr>
                <w:noProof/>
                <w:webHidden/>
              </w:rPr>
              <w:tab/>
            </w:r>
            <w:r>
              <w:rPr>
                <w:noProof/>
                <w:webHidden/>
              </w:rPr>
              <w:fldChar w:fldCharType="begin"/>
            </w:r>
            <w:r>
              <w:rPr>
                <w:noProof/>
                <w:webHidden/>
              </w:rPr>
              <w:instrText xml:space="preserve"> PAGEREF _Toc30142824 \h </w:instrText>
            </w:r>
            <w:r>
              <w:rPr>
                <w:noProof/>
                <w:webHidden/>
              </w:rPr>
            </w:r>
            <w:r>
              <w:rPr>
                <w:noProof/>
                <w:webHidden/>
              </w:rPr>
              <w:fldChar w:fldCharType="separate"/>
            </w:r>
            <w:r w:rsidR="00FB55A5">
              <w:rPr>
                <w:noProof/>
                <w:webHidden/>
              </w:rPr>
              <w:t>14</w:t>
            </w:r>
            <w:r>
              <w:rPr>
                <w:noProof/>
                <w:webHidden/>
              </w:rPr>
              <w:fldChar w:fldCharType="end"/>
            </w:r>
          </w:hyperlink>
        </w:p>
        <w:p w:rsidR="00A305F4" w:rsidRDefault="00A305F4">
          <w:pPr>
            <w:pStyle w:val="Verzeichnis1"/>
            <w:tabs>
              <w:tab w:val="left" w:pos="660"/>
              <w:tab w:val="right" w:leader="dot" w:pos="9743"/>
            </w:tabs>
            <w:rPr>
              <w:rFonts w:asciiTheme="minorHAnsi" w:eastAsiaTheme="minorEastAsia" w:hAnsiTheme="minorHAnsi" w:cstheme="minorBidi"/>
              <w:noProof/>
              <w:szCs w:val="22"/>
              <w:lang w:val="de-DE" w:eastAsia="de-DE"/>
            </w:rPr>
          </w:pPr>
          <w:hyperlink w:anchor="_Toc30142825" w:history="1">
            <w:r w:rsidRPr="001A43D9">
              <w:rPr>
                <w:rStyle w:val="Hyperlink"/>
                <w:rFonts w:eastAsia="Arial"/>
                <w:noProof/>
                <w:lang w:val="de-DE"/>
              </w:rPr>
              <w:t>7.</w:t>
            </w:r>
            <w:r>
              <w:rPr>
                <w:rFonts w:asciiTheme="minorHAnsi" w:eastAsiaTheme="minorEastAsia" w:hAnsiTheme="minorHAnsi" w:cstheme="minorBidi"/>
                <w:noProof/>
                <w:szCs w:val="22"/>
                <w:lang w:val="de-DE" w:eastAsia="de-DE"/>
              </w:rPr>
              <w:tab/>
            </w:r>
            <w:r w:rsidRPr="001A43D9">
              <w:rPr>
                <w:rStyle w:val="Hyperlink"/>
                <w:rFonts w:eastAsia="Arial"/>
                <w:noProof/>
                <w:lang w:val="de-DE"/>
              </w:rPr>
              <w:t>Normen und technische Richtlinien</w:t>
            </w:r>
            <w:r>
              <w:rPr>
                <w:noProof/>
                <w:webHidden/>
              </w:rPr>
              <w:tab/>
            </w:r>
            <w:r>
              <w:rPr>
                <w:noProof/>
                <w:webHidden/>
              </w:rPr>
              <w:fldChar w:fldCharType="begin"/>
            </w:r>
            <w:r>
              <w:rPr>
                <w:noProof/>
                <w:webHidden/>
              </w:rPr>
              <w:instrText xml:space="preserve"> PAGEREF _Toc30142825 \h </w:instrText>
            </w:r>
            <w:r>
              <w:rPr>
                <w:noProof/>
                <w:webHidden/>
              </w:rPr>
            </w:r>
            <w:r>
              <w:rPr>
                <w:noProof/>
                <w:webHidden/>
              </w:rPr>
              <w:fldChar w:fldCharType="separate"/>
            </w:r>
            <w:r w:rsidR="00FB55A5">
              <w:rPr>
                <w:noProof/>
                <w:webHidden/>
              </w:rPr>
              <w:t>15</w:t>
            </w:r>
            <w:r>
              <w:rPr>
                <w:noProof/>
                <w:webHidden/>
              </w:rPr>
              <w:fldChar w:fldCharType="end"/>
            </w:r>
          </w:hyperlink>
        </w:p>
        <w:p w:rsidR="009C5111" w:rsidRDefault="009C5111" w:rsidP="009C5111">
          <w:pPr>
            <w:ind w:right="114"/>
          </w:pPr>
          <w:r>
            <w:rPr>
              <w:b/>
              <w:bCs/>
            </w:rPr>
            <w:fldChar w:fldCharType="end"/>
          </w:r>
        </w:p>
      </w:sdtContent>
    </w:sdt>
    <w:p w:rsidR="009C5111" w:rsidRPr="0028426F" w:rsidRDefault="009C5111" w:rsidP="009C5111">
      <w:pPr>
        <w:ind w:left="163" w:right="114"/>
        <w:rPr>
          <w:rFonts w:eastAsia="Arial" w:cs="Arial"/>
          <w:sz w:val="26"/>
          <w:szCs w:val="26"/>
        </w:rPr>
      </w:pPr>
    </w:p>
    <w:p w:rsidR="00930AFA" w:rsidRPr="0028426F" w:rsidRDefault="00930AFA" w:rsidP="009C5111">
      <w:pPr>
        <w:ind w:right="114"/>
        <w:rPr>
          <w:rFonts w:cs="Arial"/>
          <w:lang w:val="de-DE"/>
        </w:rPr>
      </w:pPr>
    </w:p>
    <w:p w:rsidR="00930AFA" w:rsidRPr="0028426F" w:rsidRDefault="00930AFA" w:rsidP="009C5111">
      <w:pPr>
        <w:ind w:right="114"/>
        <w:rPr>
          <w:rFonts w:cs="Arial"/>
          <w:lang w:val="de-DE"/>
        </w:rPr>
      </w:pPr>
    </w:p>
    <w:p w:rsidR="00930AFA" w:rsidRPr="0028426F" w:rsidRDefault="00930AFA" w:rsidP="009C5111">
      <w:pPr>
        <w:spacing w:before="4"/>
        <w:ind w:right="114"/>
        <w:rPr>
          <w:rFonts w:cs="Arial"/>
          <w:lang w:val="de-DE"/>
        </w:rPr>
      </w:pPr>
    </w:p>
    <w:p w:rsidR="00E83720" w:rsidRDefault="00E83720" w:rsidP="009C5111">
      <w:pPr>
        <w:ind w:right="114"/>
        <w:rPr>
          <w:rFonts w:eastAsia="Arial" w:cs="Arial"/>
          <w:szCs w:val="22"/>
          <w:lang w:val="de-DE"/>
        </w:rPr>
      </w:pPr>
      <w:r>
        <w:rPr>
          <w:rFonts w:eastAsia="Arial" w:cs="Arial"/>
          <w:szCs w:val="22"/>
          <w:lang w:val="de-DE"/>
        </w:rPr>
        <w:br w:type="page"/>
      </w:r>
    </w:p>
    <w:p w:rsidR="00532414" w:rsidRPr="0028426F" w:rsidRDefault="00D66287" w:rsidP="000D415F">
      <w:pPr>
        <w:pStyle w:val="berschrift1"/>
        <w:numPr>
          <w:ilvl w:val="0"/>
          <w:numId w:val="45"/>
        </w:numPr>
        <w:ind w:left="0" w:right="114" w:firstLine="0"/>
      </w:pPr>
      <w:bookmarkStart w:id="0" w:name="_Toc30142805"/>
      <w:proofErr w:type="spellStart"/>
      <w:r>
        <w:t>Allgemeine</w:t>
      </w:r>
      <w:proofErr w:type="spellEnd"/>
      <w:r w:rsidR="0063033B">
        <w:t xml:space="preserve"> </w:t>
      </w:r>
      <w:proofErr w:type="spellStart"/>
      <w:r w:rsidR="0063033B">
        <w:t>Hinweise</w:t>
      </w:r>
      <w:bookmarkEnd w:id="0"/>
      <w:proofErr w:type="spellEnd"/>
    </w:p>
    <w:p w:rsidR="00D66287" w:rsidRPr="00D66287" w:rsidRDefault="0063033B" w:rsidP="0063033B">
      <w:pPr>
        <w:pStyle w:val="Listenabsatz"/>
        <w:ind w:left="0" w:right="114" w:firstLine="0"/>
        <w:rPr>
          <w:rFonts w:ascii="Arial" w:hAnsi="Arial" w:cs="Arial"/>
          <w:lang w:val="de-DE"/>
        </w:rPr>
      </w:pPr>
      <w:r w:rsidRPr="0063033B">
        <w:rPr>
          <w:rFonts w:ascii="Arial" w:hAnsi="Arial" w:cs="Arial"/>
          <w:lang w:val="de-DE"/>
        </w:rPr>
        <w:t>Die Flächenheizung und Flächenkühlung hat sehr stark an Marktbedeutung gewonnen.</w:t>
      </w:r>
      <w:r>
        <w:rPr>
          <w:rFonts w:ascii="Arial" w:hAnsi="Arial" w:cs="Arial"/>
          <w:lang w:val="de-DE"/>
        </w:rPr>
        <w:t xml:space="preserve"> </w:t>
      </w:r>
      <w:r w:rsidRPr="0063033B">
        <w:rPr>
          <w:rFonts w:ascii="Arial" w:hAnsi="Arial" w:cs="Arial"/>
          <w:lang w:val="de-DE"/>
        </w:rPr>
        <w:t>Heute wird jedes zweite Ein- und Zweifamilienhaus mit einer Fl</w:t>
      </w:r>
      <w:r>
        <w:rPr>
          <w:rFonts w:ascii="Arial" w:hAnsi="Arial" w:cs="Arial"/>
          <w:lang w:val="de-DE"/>
        </w:rPr>
        <w:t>ächenheizung und zum Teil auch Flächenküh</w:t>
      </w:r>
      <w:r w:rsidRPr="0063033B">
        <w:rPr>
          <w:rFonts w:ascii="Arial" w:hAnsi="Arial" w:cs="Arial"/>
          <w:lang w:val="de-DE"/>
        </w:rPr>
        <w:t>lung ausgestatt</w:t>
      </w:r>
      <w:r>
        <w:rPr>
          <w:rFonts w:ascii="Arial" w:hAnsi="Arial" w:cs="Arial"/>
          <w:lang w:val="de-DE"/>
        </w:rPr>
        <w:t xml:space="preserve">et. Auch in Nichtwohngebäuden, </w:t>
      </w:r>
      <w:r w:rsidRPr="0063033B">
        <w:rPr>
          <w:rFonts w:ascii="Arial" w:hAnsi="Arial" w:cs="Arial"/>
          <w:lang w:val="de-DE"/>
        </w:rPr>
        <w:t>wie</w:t>
      </w:r>
      <w:r>
        <w:rPr>
          <w:rFonts w:ascii="Arial" w:hAnsi="Arial" w:cs="Arial"/>
          <w:lang w:val="de-DE"/>
        </w:rPr>
        <w:t xml:space="preserve"> </w:t>
      </w:r>
      <w:r w:rsidRPr="0063033B">
        <w:rPr>
          <w:rFonts w:ascii="Arial" w:hAnsi="Arial" w:cs="Arial"/>
          <w:lang w:val="de-DE"/>
        </w:rPr>
        <w:t>Büros, Schulen, Kind</w:t>
      </w:r>
      <w:r>
        <w:rPr>
          <w:rFonts w:ascii="Arial" w:hAnsi="Arial" w:cs="Arial"/>
          <w:lang w:val="de-DE"/>
        </w:rPr>
        <w:t>ergärten, Museen, Ladengeschäf</w:t>
      </w:r>
      <w:r w:rsidRPr="0063033B">
        <w:rPr>
          <w:rFonts w:ascii="Arial" w:hAnsi="Arial" w:cs="Arial"/>
          <w:lang w:val="de-DE"/>
        </w:rPr>
        <w:t>ten, Sporthallen, Industriehallen und Kirchen werden die Systeme der raumfläche</w:t>
      </w:r>
      <w:r>
        <w:rPr>
          <w:rFonts w:ascii="Arial" w:hAnsi="Arial" w:cs="Arial"/>
          <w:lang w:val="de-DE"/>
        </w:rPr>
        <w:t>nintegrierten  Heizung und Küh</w:t>
      </w:r>
      <w:r w:rsidRPr="0063033B">
        <w:rPr>
          <w:rFonts w:ascii="Arial" w:hAnsi="Arial" w:cs="Arial"/>
          <w:lang w:val="de-DE"/>
        </w:rPr>
        <w:t>lung, aufgrund ihrer Vorteile in verstärktem Maße ein- gesetz</w:t>
      </w:r>
      <w:r>
        <w:rPr>
          <w:rFonts w:ascii="Arial" w:hAnsi="Arial" w:cs="Arial"/>
          <w:lang w:val="de-DE"/>
        </w:rPr>
        <w:t>t.</w:t>
      </w:r>
    </w:p>
    <w:p w:rsidR="0063033B" w:rsidRPr="0063033B" w:rsidRDefault="0063033B" w:rsidP="0063033B">
      <w:pPr>
        <w:pStyle w:val="Listenabsatz"/>
        <w:numPr>
          <w:ilvl w:val="0"/>
          <w:numId w:val="33"/>
        </w:numPr>
        <w:tabs>
          <w:tab w:val="left" w:pos="567"/>
        </w:tabs>
        <w:ind w:right="114"/>
        <w:jc w:val="left"/>
        <w:rPr>
          <w:rFonts w:ascii="Arial" w:hAnsi="Arial" w:cs="Arial"/>
          <w:lang w:val="de-DE"/>
        </w:rPr>
      </w:pPr>
      <w:r w:rsidRPr="0063033B">
        <w:rPr>
          <w:rFonts w:ascii="Arial" w:hAnsi="Arial" w:cs="Arial"/>
          <w:lang w:val="de-DE"/>
        </w:rPr>
        <w:t>Zukunftsorientiert und umweltfreundlich durch die Nutzung regenerativer Energien</w:t>
      </w:r>
    </w:p>
    <w:p w:rsidR="0063033B" w:rsidRPr="0063033B" w:rsidRDefault="0063033B" w:rsidP="0063033B">
      <w:pPr>
        <w:pStyle w:val="Listenabsatz"/>
        <w:numPr>
          <w:ilvl w:val="0"/>
          <w:numId w:val="33"/>
        </w:numPr>
        <w:tabs>
          <w:tab w:val="left" w:pos="567"/>
        </w:tabs>
        <w:ind w:right="114"/>
        <w:jc w:val="left"/>
        <w:rPr>
          <w:rFonts w:ascii="Arial" w:hAnsi="Arial" w:cs="Arial"/>
          <w:lang w:val="de-DE"/>
        </w:rPr>
      </w:pPr>
      <w:r w:rsidRPr="0063033B">
        <w:rPr>
          <w:rFonts w:ascii="Arial" w:hAnsi="Arial" w:cs="Arial"/>
          <w:lang w:val="de-DE"/>
        </w:rPr>
        <w:t>Hohe Behaglichkeit aufgrund optimaler Oberflächentemperaturen der Umschließungsflächen</w:t>
      </w:r>
    </w:p>
    <w:p w:rsidR="0063033B" w:rsidRPr="0063033B" w:rsidRDefault="0063033B" w:rsidP="0063033B">
      <w:pPr>
        <w:pStyle w:val="Listenabsatz"/>
        <w:numPr>
          <w:ilvl w:val="0"/>
          <w:numId w:val="33"/>
        </w:numPr>
        <w:tabs>
          <w:tab w:val="left" w:pos="567"/>
        </w:tabs>
        <w:ind w:right="114"/>
        <w:jc w:val="left"/>
        <w:rPr>
          <w:rFonts w:ascii="Arial" w:hAnsi="Arial" w:cs="Arial"/>
          <w:lang w:val="de-DE"/>
        </w:rPr>
      </w:pPr>
      <w:r w:rsidRPr="0063033B">
        <w:rPr>
          <w:rFonts w:ascii="Arial" w:hAnsi="Arial" w:cs="Arial"/>
          <w:lang w:val="de-DE"/>
        </w:rPr>
        <w:t xml:space="preserve">Günstigste raumlufthygienische Verhältnisse (Strahlungswärme statt Konvektion) </w:t>
      </w:r>
    </w:p>
    <w:p w:rsidR="0063033B" w:rsidRPr="0063033B" w:rsidRDefault="0063033B" w:rsidP="0063033B">
      <w:pPr>
        <w:pStyle w:val="Listenabsatz"/>
        <w:numPr>
          <w:ilvl w:val="0"/>
          <w:numId w:val="33"/>
        </w:numPr>
        <w:tabs>
          <w:tab w:val="left" w:pos="567"/>
        </w:tabs>
        <w:ind w:right="114"/>
        <w:jc w:val="left"/>
        <w:rPr>
          <w:rFonts w:ascii="Arial" w:hAnsi="Arial" w:cs="Arial"/>
          <w:lang w:val="de-DE"/>
        </w:rPr>
      </w:pPr>
      <w:r w:rsidRPr="0063033B">
        <w:rPr>
          <w:rFonts w:ascii="Arial" w:hAnsi="Arial" w:cs="Arial"/>
          <w:lang w:val="de-DE"/>
        </w:rPr>
        <w:t>Freie innenarchitektonische Gestaltung</w:t>
      </w:r>
    </w:p>
    <w:p w:rsidR="00D66287" w:rsidRPr="00D66287" w:rsidRDefault="0063033B" w:rsidP="0063033B">
      <w:pPr>
        <w:pStyle w:val="Listenabsatz"/>
        <w:numPr>
          <w:ilvl w:val="0"/>
          <w:numId w:val="33"/>
        </w:numPr>
        <w:tabs>
          <w:tab w:val="left" w:pos="567"/>
        </w:tabs>
        <w:ind w:right="114"/>
        <w:jc w:val="left"/>
        <w:rPr>
          <w:rFonts w:ascii="Arial" w:hAnsi="Arial" w:cs="Arial"/>
          <w:lang w:val="de-DE"/>
        </w:rPr>
      </w:pPr>
      <w:r w:rsidRPr="0063033B">
        <w:rPr>
          <w:rFonts w:ascii="Arial" w:hAnsi="Arial" w:cs="Arial"/>
          <w:lang w:val="de-DE"/>
        </w:rPr>
        <w:t>Kostengünstige Installation</w:t>
      </w:r>
    </w:p>
    <w:p w:rsidR="00532414" w:rsidRDefault="0063033B" w:rsidP="00D66287">
      <w:pPr>
        <w:pStyle w:val="Listenabsatz"/>
        <w:tabs>
          <w:tab w:val="left" w:pos="567"/>
        </w:tabs>
        <w:ind w:left="0" w:right="114" w:firstLine="0"/>
        <w:rPr>
          <w:rFonts w:ascii="Arial" w:hAnsi="Arial" w:cs="Arial"/>
          <w:b/>
          <w:lang w:val="de-DE"/>
        </w:rPr>
      </w:pPr>
      <w:r w:rsidRPr="0063033B">
        <w:rPr>
          <w:rFonts w:ascii="Arial" w:hAnsi="Arial" w:cs="Arial"/>
          <w:lang w:val="de-DE"/>
        </w:rPr>
        <w:t>Dieser Informationsdienst beschäftigt sich ausschließlich mit Wohngebäuden</w:t>
      </w:r>
    </w:p>
    <w:p w:rsidR="00204DB3" w:rsidRDefault="00204DB3" w:rsidP="009C5111">
      <w:pPr>
        <w:pStyle w:val="Listenabsatz"/>
        <w:tabs>
          <w:tab w:val="left" w:pos="567"/>
        </w:tabs>
        <w:ind w:left="0" w:right="114" w:firstLine="0"/>
        <w:rPr>
          <w:rFonts w:ascii="Arial" w:hAnsi="Arial" w:cs="Arial"/>
          <w:b/>
          <w:lang w:val="de-DE"/>
        </w:rPr>
      </w:pPr>
    </w:p>
    <w:p w:rsidR="00D66287" w:rsidRDefault="0063033B" w:rsidP="0063033B">
      <w:pPr>
        <w:pStyle w:val="berschrift2"/>
        <w:numPr>
          <w:ilvl w:val="1"/>
          <w:numId w:val="5"/>
        </w:numPr>
        <w:rPr>
          <w:w w:val="106"/>
          <w:lang w:val="de-DE"/>
        </w:rPr>
      </w:pPr>
      <w:bookmarkStart w:id="1" w:name="_Toc30142806"/>
      <w:r>
        <w:rPr>
          <w:w w:val="106"/>
          <w:lang w:val="de-DE"/>
        </w:rPr>
        <w:t xml:space="preserve">Zukünftige </w:t>
      </w:r>
      <w:r w:rsidRPr="0063033B">
        <w:rPr>
          <w:w w:val="106"/>
          <w:lang w:val="de-DE"/>
        </w:rPr>
        <w:t>Energieversorgung</w:t>
      </w:r>
      <w:bookmarkEnd w:id="1"/>
    </w:p>
    <w:p w:rsidR="00D66287" w:rsidRDefault="0063033B" w:rsidP="0063033B">
      <w:pPr>
        <w:rPr>
          <w:lang w:val="de-DE"/>
        </w:rPr>
      </w:pPr>
      <w:r w:rsidRPr="0063033B">
        <w:rPr>
          <w:lang w:val="de-DE"/>
        </w:rPr>
        <w:t>Im Rahmen  der „Energiewende“ und der Beschlüsse der Bundesregierung v</w:t>
      </w:r>
      <w:r>
        <w:rPr>
          <w:lang w:val="de-DE"/>
        </w:rPr>
        <w:t>om 6. Juni 2011 wurde ein Ener</w:t>
      </w:r>
      <w:r w:rsidRPr="0063033B">
        <w:rPr>
          <w:lang w:val="de-DE"/>
        </w:rPr>
        <w:t>giekonzept entworfen, das einen erheblichen Ausbau der regenerativen Energien und eine deutliche Ste</w:t>
      </w:r>
      <w:r>
        <w:rPr>
          <w:lang w:val="de-DE"/>
        </w:rPr>
        <w:t>ige</w:t>
      </w:r>
      <w:r w:rsidRPr="0063033B">
        <w:rPr>
          <w:lang w:val="de-DE"/>
        </w:rPr>
        <w:t>rung der Energieeffizienz im Gebäudebereich  vorsieht. Der geplante „Umbau“</w:t>
      </w:r>
      <w:r>
        <w:rPr>
          <w:lang w:val="de-DE"/>
        </w:rPr>
        <w:t xml:space="preserve"> erfordert deutliche Veränderun</w:t>
      </w:r>
      <w:r w:rsidRPr="0063033B">
        <w:rPr>
          <w:lang w:val="de-DE"/>
        </w:rPr>
        <w:t>gen in der Energieerzeugung, des Energietransportes und der notwendigen Speicherung. Die EU- Richtlinie über die Gesamtenergieeffizienz von Gebäuden fordert für den Neubau ab 2021 das Niedrigstenergiegebäude. Zukunftsfähige Gebäudekonzepte müssen sich diesen Veränderungen anpassen</w:t>
      </w:r>
      <w:r>
        <w:rPr>
          <w:lang w:val="de-DE"/>
        </w:rPr>
        <w:t>.</w:t>
      </w:r>
    </w:p>
    <w:p w:rsidR="00D66287" w:rsidRDefault="00D66287" w:rsidP="00D66287">
      <w:pPr>
        <w:rPr>
          <w:lang w:val="de-DE"/>
        </w:rPr>
      </w:pPr>
    </w:p>
    <w:p w:rsidR="00D66287" w:rsidRDefault="0063033B" w:rsidP="0063033B">
      <w:pPr>
        <w:pStyle w:val="berschrift2"/>
        <w:numPr>
          <w:ilvl w:val="1"/>
          <w:numId w:val="5"/>
        </w:numPr>
        <w:rPr>
          <w:w w:val="107"/>
          <w:lang w:val="de-DE"/>
        </w:rPr>
      </w:pPr>
      <w:bookmarkStart w:id="2" w:name="_Toc30142807"/>
      <w:r>
        <w:rPr>
          <w:lang w:val="de-DE"/>
        </w:rPr>
        <w:t xml:space="preserve">Anforderungen an die Gebäude </w:t>
      </w:r>
      <w:r w:rsidRPr="0063033B">
        <w:rPr>
          <w:lang w:val="de-DE"/>
        </w:rPr>
        <w:t>von morgen</w:t>
      </w:r>
      <w:bookmarkEnd w:id="2"/>
    </w:p>
    <w:p w:rsidR="00D66287" w:rsidRDefault="0063033B" w:rsidP="00D66287">
      <w:pPr>
        <w:rPr>
          <w:lang w:val="de-DE"/>
        </w:rPr>
      </w:pPr>
      <w:r w:rsidRPr="0063033B">
        <w:rPr>
          <w:lang w:val="de-DE"/>
        </w:rPr>
        <w:t>Die in der EU Ge</w:t>
      </w:r>
      <w:r>
        <w:rPr>
          <w:lang w:val="de-DE"/>
        </w:rPr>
        <w:t xml:space="preserve">bäude Richtlinie beschriebenen </w:t>
      </w:r>
      <w:r w:rsidRPr="0063033B">
        <w:rPr>
          <w:lang w:val="de-DE"/>
        </w:rPr>
        <w:t>Nearly Zero-Energy-Buildings oder Niedrigstenergiegebäude sollen über eine sehr ho</w:t>
      </w:r>
      <w:r>
        <w:rPr>
          <w:lang w:val="de-DE"/>
        </w:rPr>
        <w:t>he Gesamtenergieeffizienz verf</w:t>
      </w:r>
      <w:r w:rsidRPr="0063033B">
        <w:rPr>
          <w:lang w:val="de-DE"/>
        </w:rPr>
        <w:t>ügen. Der Energiebedarf des Niedrigstenergiegebäude wird zu einem ganz wesentlich Teil durch Energien aus erneuerbaren Quellen gedeckt werden. Diese sollen idealerweise am Standor</w:t>
      </w:r>
      <w:r>
        <w:rPr>
          <w:lang w:val="de-DE"/>
        </w:rPr>
        <w:t>t oder in der Nähe erzeugt wer</w:t>
      </w:r>
      <w:r w:rsidRPr="0063033B">
        <w:rPr>
          <w:lang w:val="de-DE"/>
        </w:rPr>
        <w:t>den. Somit wird das</w:t>
      </w:r>
      <w:r>
        <w:rPr>
          <w:lang w:val="de-DE"/>
        </w:rPr>
        <w:t xml:space="preserve"> zukünftige Niedrigstenergiege</w:t>
      </w:r>
      <w:r w:rsidRPr="0063033B">
        <w:rPr>
          <w:lang w:val="de-DE"/>
        </w:rPr>
        <w:t>bäude eine weitgehende Energieautonomie anstreben. Nicht die einseitige Optimierung des Wärmeschutzes, sondern die gelungene Kombination aus Gebäudehülle und Anlagentechnik u</w:t>
      </w:r>
      <w:r>
        <w:rPr>
          <w:lang w:val="de-DE"/>
        </w:rPr>
        <w:t>nter Einschluss der Nutzung re</w:t>
      </w:r>
      <w:r w:rsidRPr="0063033B">
        <w:rPr>
          <w:lang w:val="de-DE"/>
        </w:rPr>
        <w:t>generativer Energien bilden</w:t>
      </w:r>
      <w:r>
        <w:rPr>
          <w:lang w:val="de-DE"/>
        </w:rPr>
        <w:t xml:space="preserve"> das erklärte  Ziel. Die gefor</w:t>
      </w:r>
      <w:r w:rsidRPr="0063033B">
        <w:rPr>
          <w:lang w:val="de-DE"/>
        </w:rPr>
        <w:t>derte Technologieoffen</w:t>
      </w:r>
      <w:r>
        <w:rPr>
          <w:lang w:val="de-DE"/>
        </w:rPr>
        <w:t>heit gewährleistet die Entwick</w:t>
      </w:r>
      <w:r w:rsidRPr="0063033B">
        <w:rPr>
          <w:lang w:val="de-DE"/>
        </w:rPr>
        <w:t>lung neuer ganzheitlic</w:t>
      </w:r>
      <w:r>
        <w:rPr>
          <w:lang w:val="de-DE"/>
        </w:rPr>
        <w:t>her Gebäudekonzepte. Somit wer</w:t>
      </w:r>
      <w:r w:rsidRPr="0063033B">
        <w:rPr>
          <w:lang w:val="de-DE"/>
        </w:rPr>
        <w:t>den die zukünftigen Niedrigstenergiegebäude nicht nur Energieverbraucher, son</w:t>
      </w:r>
      <w:r>
        <w:rPr>
          <w:lang w:val="de-DE"/>
        </w:rPr>
        <w:t>dern gleichzeitig Energieerzeu</w:t>
      </w:r>
      <w:r w:rsidRPr="0063033B">
        <w:rPr>
          <w:lang w:val="de-DE"/>
        </w:rPr>
        <w:t>ger und Energiespeicher für die Bereiche Wärme, Strom und Mobilität bilden.</w:t>
      </w:r>
    </w:p>
    <w:p w:rsidR="0063033B" w:rsidRDefault="0063033B" w:rsidP="00D66287">
      <w:pPr>
        <w:rPr>
          <w:lang w:val="de-DE"/>
        </w:rPr>
      </w:pPr>
      <w:r>
        <w:rPr>
          <w:noProof/>
          <w:lang w:val="de-DE" w:eastAsia="de-DE"/>
        </w:rPr>
        <w:drawing>
          <wp:inline distT="0" distB="0" distL="0" distR="0" wp14:anchorId="620706D9">
            <wp:extent cx="2908300" cy="1664335"/>
            <wp:effectExtent l="0" t="0" r="635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8300" cy="1664335"/>
                    </a:xfrm>
                    <a:prstGeom prst="rect">
                      <a:avLst/>
                    </a:prstGeom>
                    <a:noFill/>
                  </pic:spPr>
                </pic:pic>
              </a:graphicData>
            </a:graphic>
          </wp:inline>
        </w:drawing>
      </w:r>
      <w:r>
        <w:rPr>
          <w:lang w:val="de-DE"/>
        </w:rPr>
        <w:t xml:space="preserve">  </w:t>
      </w:r>
      <w:r>
        <w:rPr>
          <w:noProof/>
          <w:lang w:val="de-DE" w:eastAsia="de-DE"/>
        </w:rPr>
        <w:drawing>
          <wp:inline distT="0" distB="0" distL="0" distR="0" wp14:anchorId="1304A5CA">
            <wp:extent cx="2923540" cy="19240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3540" cy="1924050"/>
                    </a:xfrm>
                    <a:prstGeom prst="rect">
                      <a:avLst/>
                    </a:prstGeom>
                    <a:noFill/>
                  </pic:spPr>
                </pic:pic>
              </a:graphicData>
            </a:graphic>
          </wp:inline>
        </w:drawing>
      </w:r>
    </w:p>
    <w:p w:rsidR="0063033B" w:rsidRPr="008F1F02" w:rsidRDefault="0063033B" w:rsidP="008F1F02">
      <w:pPr>
        <w:tabs>
          <w:tab w:val="left" w:pos="4678"/>
        </w:tabs>
        <w:spacing w:after="0"/>
        <w:rPr>
          <w:i/>
          <w:spacing w:val="-5"/>
          <w:sz w:val="18"/>
          <w:szCs w:val="18"/>
          <w:lang w:val="de-DE"/>
        </w:rPr>
      </w:pPr>
      <w:r w:rsidRPr="008F1F02">
        <w:rPr>
          <w:i/>
          <w:spacing w:val="-4"/>
          <w:w w:val="90"/>
          <w:sz w:val="18"/>
          <w:szCs w:val="18"/>
          <w:lang w:val="de-DE"/>
        </w:rPr>
        <w:t>Bil</w:t>
      </w:r>
      <w:r w:rsidRPr="008F1F02">
        <w:rPr>
          <w:i/>
          <w:w w:val="90"/>
          <w:sz w:val="18"/>
          <w:szCs w:val="18"/>
          <w:lang w:val="de-DE"/>
        </w:rPr>
        <w:t>d</w:t>
      </w:r>
      <w:r w:rsidRPr="008F1F02">
        <w:rPr>
          <w:i/>
          <w:spacing w:val="-9"/>
          <w:w w:val="90"/>
          <w:sz w:val="18"/>
          <w:szCs w:val="18"/>
          <w:lang w:val="de-DE"/>
        </w:rPr>
        <w:t xml:space="preserve"> </w:t>
      </w:r>
      <w:r w:rsidRPr="008F1F02">
        <w:rPr>
          <w:i/>
          <w:spacing w:val="-4"/>
          <w:w w:val="90"/>
          <w:sz w:val="18"/>
          <w:szCs w:val="18"/>
          <w:lang w:val="de-DE"/>
        </w:rPr>
        <w:t>1</w:t>
      </w:r>
      <w:r w:rsidRPr="008F1F02">
        <w:rPr>
          <w:i/>
          <w:w w:val="90"/>
          <w:sz w:val="18"/>
          <w:szCs w:val="18"/>
          <w:lang w:val="de-DE"/>
        </w:rPr>
        <w:t>:</w:t>
      </w:r>
      <w:r w:rsidRPr="008F1F02">
        <w:rPr>
          <w:i/>
          <w:spacing w:val="5"/>
          <w:w w:val="90"/>
          <w:sz w:val="18"/>
          <w:szCs w:val="18"/>
          <w:lang w:val="de-DE"/>
        </w:rPr>
        <w:t xml:space="preserve"> </w:t>
      </w:r>
      <w:r w:rsidRPr="008F1F02">
        <w:rPr>
          <w:i/>
          <w:spacing w:val="-5"/>
          <w:w w:val="77"/>
          <w:sz w:val="18"/>
          <w:szCs w:val="18"/>
          <w:lang w:val="de-DE"/>
        </w:rPr>
        <w:t>E</w:t>
      </w:r>
      <w:r w:rsidRPr="008F1F02">
        <w:rPr>
          <w:i/>
          <w:spacing w:val="-5"/>
          <w:w w:val="105"/>
          <w:sz w:val="18"/>
          <w:szCs w:val="18"/>
          <w:lang w:val="de-DE"/>
        </w:rPr>
        <w:t>n</w:t>
      </w:r>
      <w:r w:rsidRPr="008F1F02">
        <w:rPr>
          <w:i/>
          <w:spacing w:val="-5"/>
          <w:w w:val="114"/>
          <w:sz w:val="18"/>
          <w:szCs w:val="18"/>
          <w:lang w:val="de-DE"/>
        </w:rPr>
        <w:t>t</w:t>
      </w:r>
      <w:r w:rsidRPr="008F1F02">
        <w:rPr>
          <w:i/>
          <w:spacing w:val="-5"/>
          <w:w w:val="110"/>
          <w:sz w:val="18"/>
          <w:szCs w:val="18"/>
          <w:lang w:val="de-DE"/>
        </w:rPr>
        <w:t>w</w:t>
      </w:r>
      <w:r w:rsidRPr="008F1F02">
        <w:rPr>
          <w:i/>
          <w:spacing w:val="-5"/>
          <w:w w:val="76"/>
          <w:sz w:val="18"/>
          <w:szCs w:val="18"/>
          <w:lang w:val="de-DE"/>
        </w:rPr>
        <w:t>i</w:t>
      </w:r>
      <w:r w:rsidRPr="008F1F02">
        <w:rPr>
          <w:i/>
          <w:spacing w:val="-5"/>
          <w:w w:val="95"/>
          <w:sz w:val="18"/>
          <w:szCs w:val="18"/>
          <w:lang w:val="de-DE"/>
        </w:rPr>
        <w:t>c</w:t>
      </w:r>
      <w:r w:rsidRPr="008F1F02">
        <w:rPr>
          <w:i/>
          <w:spacing w:val="-5"/>
          <w:w w:val="107"/>
          <w:sz w:val="18"/>
          <w:szCs w:val="18"/>
          <w:lang w:val="de-DE"/>
        </w:rPr>
        <w:t>k</w:t>
      </w:r>
      <w:r w:rsidRPr="008F1F02">
        <w:rPr>
          <w:i/>
          <w:spacing w:val="-5"/>
          <w:w w:val="76"/>
          <w:sz w:val="18"/>
          <w:szCs w:val="18"/>
          <w:lang w:val="de-DE"/>
        </w:rPr>
        <w:t>l</w:t>
      </w:r>
      <w:r w:rsidRPr="008F1F02">
        <w:rPr>
          <w:i/>
          <w:spacing w:val="-5"/>
          <w:w w:val="105"/>
          <w:sz w:val="18"/>
          <w:szCs w:val="18"/>
          <w:lang w:val="de-DE"/>
        </w:rPr>
        <w:t>un</w:t>
      </w:r>
      <w:r w:rsidRPr="008F1F02">
        <w:rPr>
          <w:i/>
          <w:w w:val="105"/>
          <w:sz w:val="18"/>
          <w:szCs w:val="18"/>
          <w:lang w:val="de-DE"/>
        </w:rPr>
        <w:t>g</w:t>
      </w:r>
      <w:r w:rsidRPr="008F1F02">
        <w:rPr>
          <w:i/>
          <w:spacing w:val="-7"/>
          <w:sz w:val="18"/>
          <w:szCs w:val="18"/>
          <w:lang w:val="de-DE"/>
        </w:rPr>
        <w:t xml:space="preserve"> </w:t>
      </w:r>
      <w:r w:rsidRPr="008F1F02">
        <w:rPr>
          <w:i/>
          <w:spacing w:val="-5"/>
          <w:sz w:val="18"/>
          <w:szCs w:val="18"/>
          <w:lang w:val="de-DE"/>
        </w:rPr>
        <w:t>de</w:t>
      </w:r>
      <w:r w:rsidRPr="008F1F02">
        <w:rPr>
          <w:i/>
          <w:sz w:val="18"/>
          <w:szCs w:val="18"/>
          <w:lang w:val="de-DE"/>
        </w:rPr>
        <w:t xml:space="preserve">s </w:t>
      </w:r>
      <w:r w:rsidRPr="008F1F02">
        <w:rPr>
          <w:i/>
          <w:spacing w:val="-5"/>
          <w:w w:val="107"/>
          <w:sz w:val="18"/>
          <w:szCs w:val="18"/>
          <w:lang w:val="de-DE"/>
        </w:rPr>
        <w:t>e</w:t>
      </w:r>
      <w:r w:rsidRPr="008F1F02">
        <w:rPr>
          <w:i/>
          <w:spacing w:val="-5"/>
          <w:w w:val="105"/>
          <w:sz w:val="18"/>
          <w:szCs w:val="18"/>
          <w:lang w:val="de-DE"/>
        </w:rPr>
        <w:t>n</w:t>
      </w:r>
      <w:r w:rsidRPr="008F1F02">
        <w:rPr>
          <w:i/>
          <w:spacing w:val="-5"/>
          <w:w w:val="107"/>
          <w:sz w:val="18"/>
          <w:szCs w:val="18"/>
          <w:lang w:val="de-DE"/>
        </w:rPr>
        <w:t>e</w:t>
      </w:r>
      <w:r w:rsidRPr="008F1F02">
        <w:rPr>
          <w:i/>
          <w:spacing w:val="-5"/>
          <w:w w:val="81"/>
          <w:sz w:val="18"/>
          <w:szCs w:val="18"/>
          <w:lang w:val="de-DE"/>
        </w:rPr>
        <w:t>r</w:t>
      </w:r>
      <w:r w:rsidRPr="008F1F02">
        <w:rPr>
          <w:i/>
          <w:spacing w:val="-5"/>
          <w:w w:val="105"/>
          <w:sz w:val="18"/>
          <w:szCs w:val="18"/>
          <w:lang w:val="de-DE"/>
        </w:rPr>
        <w:t>g</w:t>
      </w:r>
      <w:r w:rsidRPr="008F1F02">
        <w:rPr>
          <w:i/>
          <w:spacing w:val="-5"/>
          <w:w w:val="76"/>
          <w:sz w:val="18"/>
          <w:szCs w:val="18"/>
          <w:lang w:val="de-DE"/>
        </w:rPr>
        <w:t>i</w:t>
      </w:r>
      <w:r w:rsidRPr="008F1F02">
        <w:rPr>
          <w:i/>
          <w:spacing w:val="-5"/>
          <w:w w:val="107"/>
          <w:sz w:val="18"/>
          <w:szCs w:val="18"/>
          <w:lang w:val="de-DE"/>
        </w:rPr>
        <w:t>e</w:t>
      </w:r>
      <w:r w:rsidRPr="008F1F02">
        <w:rPr>
          <w:i/>
          <w:spacing w:val="-5"/>
          <w:w w:val="95"/>
          <w:sz w:val="18"/>
          <w:szCs w:val="18"/>
          <w:lang w:val="de-DE"/>
        </w:rPr>
        <w:t>s</w:t>
      </w:r>
      <w:r w:rsidRPr="008F1F02">
        <w:rPr>
          <w:i/>
          <w:spacing w:val="-5"/>
          <w:w w:val="105"/>
          <w:sz w:val="18"/>
          <w:szCs w:val="18"/>
          <w:lang w:val="de-DE"/>
        </w:rPr>
        <w:t>p</w:t>
      </w:r>
      <w:r w:rsidRPr="008F1F02">
        <w:rPr>
          <w:i/>
          <w:spacing w:val="-5"/>
          <w:w w:val="95"/>
          <w:sz w:val="18"/>
          <w:szCs w:val="18"/>
          <w:lang w:val="de-DE"/>
        </w:rPr>
        <w:t>a</w:t>
      </w:r>
      <w:r w:rsidRPr="008F1F02">
        <w:rPr>
          <w:i/>
          <w:spacing w:val="-5"/>
          <w:w w:val="81"/>
          <w:sz w:val="18"/>
          <w:szCs w:val="18"/>
          <w:lang w:val="de-DE"/>
        </w:rPr>
        <w:t>r</w:t>
      </w:r>
      <w:r w:rsidRPr="008F1F02">
        <w:rPr>
          <w:i/>
          <w:spacing w:val="-5"/>
          <w:w w:val="107"/>
          <w:sz w:val="18"/>
          <w:szCs w:val="18"/>
          <w:lang w:val="de-DE"/>
        </w:rPr>
        <w:t>e</w:t>
      </w:r>
      <w:r w:rsidRPr="008F1F02">
        <w:rPr>
          <w:i/>
          <w:spacing w:val="-5"/>
          <w:w w:val="105"/>
          <w:sz w:val="18"/>
          <w:szCs w:val="18"/>
          <w:lang w:val="de-DE"/>
        </w:rPr>
        <w:t>nd</w:t>
      </w:r>
      <w:r w:rsidRPr="008F1F02">
        <w:rPr>
          <w:i/>
          <w:spacing w:val="-5"/>
          <w:w w:val="107"/>
          <w:sz w:val="18"/>
          <w:szCs w:val="18"/>
          <w:lang w:val="de-DE"/>
        </w:rPr>
        <w:t>e</w:t>
      </w:r>
      <w:r w:rsidRPr="008F1F02">
        <w:rPr>
          <w:i/>
          <w:w w:val="105"/>
          <w:sz w:val="18"/>
          <w:szCs w:val="18"/>
          <w:lang w:val="de-DE"/>
        </w:rPr>
        <w:t>n</w:t>
      </w:r>
      <w:r w:rsidRPr="008F1F02">
        <w:rPr>
          <w:i/>
          <w:spacing w:val="-7"/>
          <w:sz w:val="18"/>
          <w:szCs w:val="18"/>
          <w:lang w:val="de-DE"/>
        </w:rPr>
        <w:t xml:space="preserve"> </w:t>
      </w:r>
      <w:r w:rsidRPr="008F1F02">
        <w:rPr>
          <w:i/>
          <w:spacing w:val="-5"/>
          <w:sz w:val="18"/>
          <w:szCs w:val="18"/>
          <w:lang w:val="de-DE"/>
        </w:rPr>
        <w:t>Bauens.</w:t>
      </w:r>
      <w:r w:rsidRPr="008F1F02">
        <w:rPr>
          <w:i/>
          <w:spacing w:val="-5"/>
          <w:sz w:val="18"/>
          <w:szCs w:val="18"/>
          <w:lang w:val="de-DE"/>
        </w:rPr>
        <w:tab/>
      </w:r>
      <w:r w:rsidR="00174D85" w:rsidRPr="008F1F02">
        <w:rPr>
          <w:i/>
          <w:spacing w:val="-5"/>
          <w:sz w:val="18"/>
          <w:szCs w:val="18"/>
          <w:lang w:val="de-DE"/>
        </w:rPr>
        <w:t>Tabelle 1: Energetische Standards der Gebäude.</w:t>
      </w:r>
    </w:p>
    <w:p w:rsidR="00174D85" w:rsidRPr="008F1F02" w:rsidRDefault="00174D85" w:rsidP="008F1F02">
      <w:pPr>
        <w:tabs>
          <w:tab w:val="left" w:pos="4678"/>
        </w:tabs>
        <w:spacing w:before="0"/>
        <w:rPr>
          <w:i/>
          <w:sz w:val="18"/>
          <w:szCs w:val="18"/>
          <w:lang w:val="de-DE"/>
        </w:rPr>
      </w:pPr>
      <w:r w:rsidRPr="008F1F02">
        <w:rPr>
          <w:i/>
          <w:sz w:val="18"/>
          <w:szCs w:val="18"/>
          <w:lang w:val="de-DE"/>
        </w:rPr>
        <w:t>Quelle: Fraunhofer IBP</w:t>
      </w:r>
      <w:r w:rsidRPr="008F1F02">
        <w:rPr>
          <w:i/>
          <w:sz w:val="18"/>
          <w:szCs w:val="18"/>
          <w:lang w:val="de-DE"/>
        </w:rPr>
        <w:tab/>
        <w:t xml:space="preserve">Quelle: Generiert aus Materialien des BDEW, Gastechnik, </w:t>
      </w:r>
      <w:r w:rsidR="008F1F02">
        <w:rPr>
          <w:i/>
          <w:sz w:val="18"/>
          <w:szCs w:val="18"/>
          <w:lang w:val="de-DE"/>
        </w:rPr>
        <w:br/>
      </w:r>
      <w:r w:rsidR="008F1F02">
        <w:rPr>
          <w:i/>
          <w:sz w:val="18"/>
          <w:szCs w:val="18"/>
          <w:lang w:val="de-DE"/>
        </w:rPr>
        <w:tab/>
      </w:r>
      <w:r w:rsidRPr="008F1F02">
        <w:rPr>
          <w:i/>
          <w:sz w:val="18"/>
          <w:szCs w:val="18"/>
          <w:lang w:val="de-DE"/>
        </w:rPr>
        <w:t>Zahlen, Daten, Fakten</w:t>
      </w:r>
    </w:p>
    <w:p w:rsidR="00174D85" w:rsidRDefault="00174D85" w:rsidP="00D66287">
      <w:pPr>
        <w:rPr>
          <w:lang w:val="de-DE"/>
        </w:rPr>
      </w:pPr>
    </w:p>
    <w:p w:rsidR="00174D85" w:rsidRPr="00174D85" w:rsidRDefault="00174D85" w:rsidP="00174D85">
      <w:pPr>
        <w:pStyle w:val="berschrift2"/>
        <w:tabs>
          <w:tab w:val="left" w:pos="851"/>
        </w:tabs>
        <w:jc w:val="left"/>
        <w:rPr>
          <w:lang w:val="de-DE"/>
        </w:rPr>
      </w:pPr>
      <w:bookmarkStart w:id="3" w:name="_Toc30142808"/>
      <w:r>
        <w:rPr>
          <w:lang w:val="de-DE"/>
        </w:rPr>
        <w:t>1.3</w:t>
      </w:r>
      <w:r>
        <w:rPr>
          <w:lang w:val="de-DE"/>
        </w:rPr>
        <w:tab/>
      </w:r>
      <w:r w:rsidRPr="00174D85">
        <w:rPr>
          <w:lang w:val="de-DE"/>
        </w:rPr>
        <w:t>Wege zum Niedrigstenergiegebäude</w:t>
      </w:r>
      <w:bookmarkEnd w:id="3"/>
    </w:p>
    <w:p w:rsidR="00174D85" w:rsidRPr="00174D85" w:rsidRDefault="00174D85" w:rsidP="00174D85">
      <w:pPr>
        <w:rPr>
          <w:lang w:val="de-DE"/>
        </w:rPr>
      </w:pPr>
      <w:r>
        <w:rPr>
          <w:lang w:val="de-DE"/>
        </w:rPr>
        <w:t>Die zukünftigen Anforderungen des Niedrigstenergie</w:t>
      </w:r>
      <w:r w:rsidRPr="00174D85">
        <w:rPr>
          <w:lang w:val="de-DE"/>
        </w:rPr>
        <w:t>gebäude sind somit durch die bis heute ausgeführten Konzepte des Passivha</w:t>
      </w:r>
      <w:r>
        <w:rPr>
          <w:lang w:val="de-DE"/>
        </w:rPr>
        <w:t>uses oder des Null Energie Hau</w:t>
      </w:r>
      <w:r w:rsidRPr="00174D85">
        <w:rPr>
          <w:lang w:val="de-DE"/>
        </w:rPr>
        <w:t>ses nicht vorweg genommen. Die t</w:t>
      </w:r>
      <w:r>
        <w:rPr>
          <w:lang w:val="de-DE"/>
        </w:rPr>
        <w:t>echnische Ausfüh</w:t>
      </w:r>
      <w:r w:rsidRPr="00174D85">
        <w:rPr>
          <w:lang w:val="de-DE"/>
        </w:rPr>
        <w:t>rung dieser Lösungen folgt weitgehend einer einseitigen Optimierung des baulichen Wärmeschutzes.</w:t>
      </w:r>
    </w:p>
    <w:p w:rsidR="00174D85" w:rsidRPr="00174D85" w:rsidRDefault="00174D85" w:rsidP="00174D85">
      <w:pPr>
        <w:rPr>
          <w:lang w:val="de-DE"/>
        </w:rPr>
      </w:pPr>
      <w:r>
        <w:rPr>
          <w:lang w:val="de-DE"/>
        </w:rPr>
        <w:t xml:space="preserve">Die energetische </w:t>
      </w:r>
      <w:r w:rsidRPr="00174D85">
        <w:rPr>
          <w:lang w:val="de-DE"/>
        </w:rPr>
        <w:t>Defini</w:t>
      </w:r>
      <w:r>
        <w:rPr>
          <w:lang w:val="de-DE"/>
        </w:rPr>
        <w:t>tion des sogenannten Passivhau</w:t>
      </w:r>
      <w:r w:rsidRPr="00174D85">
        <w:rPr>
          <w:lang w:val="de-DE"/>
        </w:rPr>
        <w:t>ses begrenzt den maxi</w:t>
      </w:r>
      <w:r>
        <w:rPr>
          <w:lang w:val="de-DE"/>
        </w:rPr>
        <w:t>mal zulässigen Jahresprimärener</w:t>
      </w:r>
      <w:r w:rsidRPr="00174D85">
        <w:rPr>
          <w:lang w:val="de-DE"/>
        </w:rPr>
        <w:t>giebedarf auf 15 kWh/m</w:t>
      </w:r>
      <w:r w:rsidRPr="00174D85">
        <w:rPr>
          <w:vertAlign w:val="superscript"/>
          <w:lang w:val="de-DE"/>
        </w:rPr>
        <w:t>2</w:t>
      </w:r>
      <w:r w:rsidRPr="00174D85">
        <w:rPr>
          <w:lang w:val="de-DE"/>
        </w:rPr>
        <w:t>a. Hiera</w:t>
      </w:r>
      <w:r>
        <w:rPr>
          <w:lang w:val="de-DE"/>
        </w:rPr>
        <w:t xml:space="preserve">us resultiert eine Normheizlast von zirka </w:t>
      </w:r>
      <w:r w:rsidRPr="00174D85">
        <w:rPr>
          <w:lang w:val="de-DE"/>
        </w:rPr>
        <w:t>10 W/m</w:t>
      </w:r>
      <w:r w:rsidRPr="00174D85">
        <w:rPr>
          <w:vertAlign w:val="superscript"/>
          <w:lang w:val="de-DE"/>
        </w:rPr>
        <w:t>2</w:t>
      </w:r>
      <w:r>
        <w:rPr>
          <w:lang w:val="de-DE"/>
        </w:rPr>
        <w:t xml:space="preserve">. Erreicht </w:t>
      </w:r>
      <w:r w:rsidRPr="00174D85">
        <w:rPr>
          <w:lang w:val="de-DE"/>
        </w:rPr>
        <w:t>werden diese Grenzwerte durch die drastische Reduzierung des Transmissionswärmebedar</w:t>
      </w:r>
      <w:r>
        <w:rPr>
          <w:lang w:val="de-DE"/>
        </w:rPr>
        <w:t>fes und einer deutlichen Vermin</w:t>
      </w:r>
      <w:r w:rsidRPr="00174D85">
        <w:rPr>
          <w:lang w:val="de-DE"/>
        </w:rPr>
        <w:t>derung des Lüftungswärmebedarfes. Dieses Ziel  kann nur mit einer sehr dic</w:t>
      </w:r>
      <w:r>
        <w:rPr>
          <w:lang w:val="de-DE"/>
        </w:rPr>
        <w:t>hten Gebäudehülle erreicht wer</w:t>
      </w:r>
      <w:r w:rsidRPr="00174D85">
        <w:rPr>
          <w:lang w:val="de-DE"/>
        </w:rPr>
        <w:t>den. Aus diesem Grun</w:t>
      </w:r>
      <w:r>
        <w:rPr>
          <w:lang w:val="de-DE"/>
        </w:rPr>
        <w:t>d werden zusätzlich Anforderun</w:t>
      </w:r>
      <w:r w:rsidRPr="00174D85">
        <w:rPr>
          <w:lang w:val="de-DE"/>
        </w:rPr>
        <w:t xml:space="preserve">gen an die Gebäudedichtheit gestellt. Eine hygienisch ausreichende  </w:t>
      </w:r>
      <w:proofErr w:type="spellStart"/>
      <w:r w:rsidRPr="00174D85">
        <w:rPr>
          <w:lang w:val="de-DE"/>
        </w:rPr>
        <w:t>Be</w:t>
      </w:r>
      <w:proofErr w:type="spellEnd"/>
      <w:r w:rsidRPr="00174D85">
        <w:rPr>
          <w:lang w:val="de-DE"/>
        </w:rPr>
        <w:t>- und Entlüftung erfordert unter diesen Rahmenbedingungen e</w:t>
      </w:r>
      <w:r>
        <w:rPr>
          <w:lang w:val="de-DE"/>
        </w:rPr>
        <w:t xml:space="preserve">ine mechanische </w:t>
      </w:r>
      <w:proofErr w:type="spellStart"/>
      <w:r>
        <w:rPr>
          <w:lang w:val="de-DE"/>
        </w:rPr>
        <w:t>Be</w:t>
      </w:r>
      <w:proofErr w:type="spellEnd"/>
      <w:r>
        <w:rPr>
          <w:lang w:val="de-DE"/>
        </w:rPr>
        <w:t>- und Entlüf</w:t>
      </w:r>
      <w:r w:rsidRPr="00174D85">
        <w:rPr>
          <w:lang w:val="de-DE"/>
        </w:rPr>
        <w:t>tungsanlage, häufig mit Wärmerückgewinnung aus der Abluft des Gebäudes.</w:t>
      </w:r>
    </w:p>
    <w:p w:rsidR="00174D85" w:rsidRDefault="00174D85" w:rsidP="00174D85">
      <w:pPr>
        <w:rPr>
          <w:lang w:val="de-DE"/>
        </w:rPr>
      </w:pPr>
      <w:r w:rsidRPr="00174D85">
        <w:rPr>
          <w:lang w:val="de-DE"/>
        </w:rPr>
        <w:t>In der Praxis führen h</w:t>
      </w:r>
      <w:r>
        <w:rPr>
          <w:lang w:val="de-DE"/>
        </w:rPr>
        <w:t>eute die sehr hohen Anforderun</w:t>
      </w:r>
      <w:r w:rsidRPr="00174D85">
        <w:rPr>
          <w:lang w:val="de-DE"/>
        </w:rPr>
        <w:t>gen an den baulichen Wärmeschutz zu erheblichen Mehrkosten, die häufig durch einfache Anlagentechnik kompensiert werden.</w:t>
      </w:r>
    </w:p>
    <w:p w:rsidR="00174D85" w:rsidRDefault="00174D85" w:rsidP="00174D85">
      <w:pPr>
        <w:rPr>
          <w:lang w:val="de-DE"/>
        </w:rPr>
      </w:pPr>
    </w:p>
    <w:p w:rsidR="00174D85" w:rsidRPr="00174D85" w:rsidRDefault="00174D85" w:rsidP="00174D85">
      <w:pPr>
        <w:pStyle w:val="berschrift2"/>
        <w:tabs>
          <w:tab w:val="left" w:pos="851"/>
        </w:tabs>
        <w:ind w:left="567" w:hanging="567"/>
        <w:jc w:val="left"/>
        <w:rPr>
          <w:lang w:val="de-DE"/>
        </w:rPr>
      </w:pPr>
      <w:bookmarkStart w:id="4" w:name="_Toc30142809"/>
      <w:r>
        <w:rPr>
          <w:lang w:val="de-DE"/>
        </w:rPr>
        <w:t>1.4</w:t>
      </w:r>
      <w:r>
        <w:rPr>
          <w:lang w:val="de-DE"/>
        </w:rPr>
        <w:tab/>
      </w:r>
      <w:r w:rsidRPr="00174D85">
        <w:rPr>
          <w:lang w:val="de-DE"/>
        </w:rPr>
        <w:t>Veränderungen in der Energieerzeugung und die Notwendigkeit der Speicherung</w:t>
      </w:r>
      <w:bookmarkEnd w:id="4"/>
    </w:p>
    <w:p w:rsidR="00174D85" w:rsidRPr="00174D85" w:rsidRDefault="00174D85" w:rsidP="00174D85">
      <w:pPr>
        <w:rPr>
          <w:lang w:val="de-DE"/>
        </w:rPr>
      </w:pPr>
      <w:r>
        <w:rPr>
          <w:lang w:val="de-DE"/>
        </w:rPr>
        <w:t xml:space="preserve">Der im Rahmen </w:t>
      </w:r>
      <w:r w:rsidRPr="00174D85">
        <w:rPr>
          <w:lang w:val="de-DE"/>
        </w:rPr>
        <w:t>der „Energiewende“ beschlossene starke Ausbau der regenerativen Energieerzeugung wird im Wesentlichen durch die Nutzung der Windkraft und der Photovoltaik erfolgen. Die mit diesen Technologien erzeugten, stark schwankenden Strommengen können nur zum Teil unmittelbar genutzt werden. Die Techniken der zentralen  und dezentralen  Speicherung  dieser</w:t>
      </w:r>
      <w:r>
        <w:rPr>
          <w:lang w:val="de-DE"/>
        </w:rPr>
        <w:t xml:space="preserve"> </w:t>
      </w:r>
      <w:r w:rsidRPr="00174D85">
        <w:rPr>
          <w:lang w:val="de-DE"/>
        </w:rPr>
        <w:t>„überschüssigen“ Energien sind in der Entwicklung. Die Energiespeicherung kann über sehr unterschiedliche Wege und Technologien e</w:t>
      </w:r>
      <w:r>
        <w:rPr>
          <w:lang w:val="de-DE"/>
        </w:rPr>
        <w:t>rfolgen. Beispiele für die zen</w:t>
      </w:r>
      <w:r w:rsidRPr="00174D85">
        <w:rPr>
          <w:lang w:val="de-DE"/>
        </w:rPr>
        <w:t>trale Speicherung si</w:t>
      </w:r>
      <w:r>
        <w:rPr>
          <w:lang w:val="de-DE"/>
        </w:rPr>
        <w:t>nd konventionelle Pumpspeicher</w:t>
      </w:r>
      <w:r w:rsidRPr="00174D85">
        <w:rPr>
          <w:lang w:val="de-DE"/>
        </w:rPr>
        <w:t>kraftwerke oder die elektrolytische Wandlung in Methan oder Wasserstoff.</w:t>
      </w:r>
    </w:p>
    <w:p w:rsidR="00174D85" w:rsidRPr="00174D85" w:rsidRDefault="00174D85" w:rsidP="00174D85">
      <w:pPr>
        <w:rPr>
          <w:lang w:val="de-DE"/>
        </w:rPr>
      </w:pPr>
      <w:r w:rsidRPr="00174D85">
        <w:rPr>
          <w:lang w:val="de-DE"/>
        </w:rPr>
        <w:t>Beispiele für die dez</w:t>
      </w:r>
      <w:r>
        <w:rPr>
          <w:lang w:val="de-DE"/>
        </w:rPr>
        <w:t>entrale  Speicherung der „über</w:t>
      </w:r>
      <w:r w:rsidRPr="00174D85">
        <w:rPr>
          <w:lang w:val="de-DE"/>
        </w:rPr>
        <w:t>schüssigen“  Energie sind Batterien, die Nutzung als Wärme in Elektrospeicherheiz</w:t>
      </w:r>
      <w:r>
        <w:rPr>
          <w:lang w:val="de-DE"/>
        </w:rPr>
        <w:t>ungen, Warmwasserspei</w:t>
      </w:r>
      <w:r w:rsidRPr="00174D85">
        <w:rPr>
          <w:lang w:val="de-DE"/>
        </w:rPr>
        <w:t>chern oder die Speicherung als latente Wärme in Phase Change  Materials  (PCM) etc. Die Technologien und die erforderliche Wirtschaftlichkeit dieser neuen Konzepte sind zum Teil noch weit von der Marktfähigkeit entfernt. Das schwankende  Energieangebot der regenerativen</w:t>
      </w:r>
    </w:p>
    <w:p w:rsidR="00174D85" w:rsidRDefault="00174D85" w:rsidP="00174D85">
      <w:pPr>
        <w:rPr>
          <w:lang w:val="de-DE"/>
        </w:rPr>
      </w:pPr>
      <w:r w:rsidRPr="00174D85">
        <w:rPr>
          <w:lang w:val="de-DE"/>
        </w:rPr>
        <w:t xml:space="preserve">Quellen kann durch die Verwendung von intelligenten Stromnetzen (Smart </w:t>
      </w:r>
      <w:proofErr w:type="spellStart"/>
      <w:r w:rsidRPr="00174D85">
        <w:rPr>
          <w:lang w:val="de-DE"/>
        </w:rPr>
        <w:t>Gr</w:t>
      </w:r>
      <w:r>
        <w:rPr>
          <w:lang w:val="de-DE"/>
        </w:rPr>
        <w:t>id</w:t>
      </w:r>
      <w:proofErr w:type="spellEnd"/>
      <w:r>
        <w:rPr>
          <w:lang w:val="de-DE"/>
        </w:rPr>
        <w:t>) und intelligenten Stromzäh</w:t>
      </w:r>
      <w:r w:rsidRPr="00174D85">
        <w:rPr>
          <w:lang w:val="de-DE"/>
        </w:rPr>
        <w:t xml:space="preserve">lern (Smart Meter) mit </w:t>
      </w:r>
      <w:r>
        <w:rPr>
          <w:lang w:val="de-DE"/>
        </w:rPr>
        <w:t>der Energienachfrage synchroni</w:t>
      </w:r>
      <w:r w:rsidRPr="00174D85">
        <w:rPr>
          <w:lang w:val="de-DE"/>
        </w:rPr>
        <w:t>siert werden. Hierbei spielen  die  Möglichkeiten der dezen</w:t>
      </w:r>
      <w:r>
        <w:rPr>
          <w:lang w:val="de-DE"/>
        </w:rPr>
        <w:t>tralen Energiespeicherung eine</w:t>
      </w:r>
      <w:r w:rsidRPr="00174D85">
        <w:rPr>
          <w:lang w:val="de-DE"/>
        </w:rPr>
        <w:t xml:space="preserve"> entscheidende Rolle. Ein weiteres  Bauteil  im neuen Energiekonzept könnten gasbetriebene</w:t>
      </w:r>
      <w:r>
        <w:rPr>
          <w:lang w:val="de-DE"/>
        </w:rPr>
        <w:t>, dezentrale Kraft-Wärme Koppe</w:t>
      </w:r>
      <w:r w:rsidRPr="00174D85">
        <w:rPr>
          <w:lang w:val="de-DE"/>
        </w:rPr>
        <w:t>lu</w:t>
      </w:r>
      <w:r>
        <w:rPr>
          <w:lang w:val="de-DE"/>
        </w:rPr>
        <w:t xml:space="preserve">ngsanlagen (Mikro-KWK) bilden, </w:t>
      </w:r>
      <w:r w:rsidRPr="00174D85">
        <w:rPr>
          <w:lang w:val="de-DE"/>
        </w:rPr>
        <w:t>die mit Hilfe eine</w:t>
      </w:r>
      <w:r>
        <w:rPr>
          <w:lang w:val="de-DE"/>
        </w:rPr>
        <w:t xml:space="preserve">s Smart </w:t>
      </w:r>
      <w:proofErr w:type="spellStart"/>
      <w:r>
        <w:rPr>
          <w:lang w:val="de-DE"/>
        </w:rPr>
        <w:t>Grid</w:t>
      </w:r>
      <w:proofErr w:type="spellEnd"/>
      <w:r>
        <w:rPr>
          <w:lang w:val="de-DE"/>
        </w:rPr>
        <w:t xml:space="preserve"> gesteuert werden. Viele dieser </w:t>
      </w:r>
      <w:r w:rsidRPr="00174D85">
        <w:rPr>
          <w:lang w:val="de-DE"/>
        </w:rPr>
        <w:t>dezentralen KWK Anlagen wirken da</w:t>
      </w:r>
      <w:r>
        <w:rPr>
          <w:lang w:val="de-DE"/>
        </w:rPr>
        <w:t>nn wie ein zugeschaltetes, vir</w:t>
      </w:r>
      <w:r w:rsidRPr="00174D85">
        <w:rPr>
          <w:lang w:val="de-DE"/>
        </w:rPr>
        <w:t>tuelles elektrisches Kraftwerk. Auch hier stellt sich die Frage nach der dezentralen Speicherung der zeitgleich erzeugten Wärme vor Ort. Somit kann die Bereitstellung eines geeigneten „Speiche</w:t>
      </w:r>
      <w:r>
        <w:rPr>
          <w:lang w:val="de-DE"/>
        </w:rPr>
        <w:t xml:space="preserve">rmediums“ </w:t>
      </w:r>
      <w:r w:rsidRPr="00174D85">
        <w:rPr>
          <w:lang w:val="de-DE"/>
        </w:rPr>
        <w:t>im zukünftigen Gebäudekonzept als unabdingbar a</w:t>
      </w:r>
      <w:r>
        <w:rPr>
          <w:lang w:val="de-DE"/>
        </w:rPr>
        <w:t>ngesehen werden. Eine weitere S</w:t>
      </w:r>
      <w:r w:rsidRPr="00174D85">
        <w:rPr>
          <w:lang w:val="de-DE"/>
        </w:rPr>
        <w:t>peicher-Technologie, die schon heute in einer Vielzahl von Gebäude</w:t>
      </w:r>
      <w:r>
        <w:rPr>
          <w:lang w:val="de-DE"/>
        </w:rPr>
        <w:t>n realisiert ist, ist die Elektrospeicherheizung.</w:t>
      </w:r>
      <w:r w:rsidRPr="00174D85">
        <w:rPr>
          <w:lang w:val="de-DE"/>
        </w:rPr>
        <w:t xml:space="preserve"> Mit Hilfe dieser sehr zuverlässigen Heiz- und Speichertechnik ist ein Teil des Problems, der Speicherbarkeit von unregelmäßig erzeugtem Strom aus Sonne und Wind, abdeckbar.</w:t>
      </w:r>
    </w:p>
    <w:p w:rsidR="00174D85" w:rsidRDefault="00174D85" w:rsidP="00174D85">
      <w:pPr>
        <w:rPr>
          <w:lang w:val="de-DE"/>
        </w:rPr>
      </w:pPr>
    </w:p>
    <w:p w:rsidR="00174D85" w:rsidRDefault="00174D85" w:rsidP="00174D85">
      <w:pPr>
        <w:pStyle w:val="berschrift2"/>
        <w:tabs>
          <w:tab w:val="left" w:pos="851"/>
        </w:tabs>
        <w:rPr>
          <w:lang w:val="de-DE"/>
        </w:rPr>
      </w:pPr>
      <w:bookmarkStart w:id="5" w:name="_Toc30142810"/>
      <w:r>
        <w:rPr>
          <w:lang w:val="de-DE"/>
        </w:rPr>
        <w:t>1.5</w:t>
      </w:r>
      <w:r>
        <w:rPr>
          <w:lang w:val="de-DE"/>
        </w:rPr>
        <w:tab/>
        <w:t>Aufgabe von Wohngebäuden</w:t>
      </w:r>
      <w:bookmarkEnd w:id="5"/>
    </w:p>
    <w:p w:rsidR="00174D85" w:rsidRDefault="00174D85" w:rsidP="00174D85">
      <w:pPr>
        <w:rPr>
          <w:lang w:val="de-DE"/>
        </w:rPr>
      </w:pPr>
      <w:r w:rsidRPr="00174D85">
        <w:rPr>
          <w:lang w:val="de-DE"/>
        </w:rPr>
        <w:t xml:space="preserve">Wohngebäude dienen primär dem Schutz der in ihnen lebenden Menschen. Darüber hinaus muss das Gebäude die Gesundheit und Sicherheit </w:t>
      </w:r>
      <w:r>
        <w:rPr>
          <w:lang w:val="de-DE"/>
        </w:rPr>
        <w:t>der Menschen gewährleisten. Die Gebäudehülle und die dort installierte Tech</w:t>
      </w:r>
      <w:r w:rsidRPr="00174D85">
        <w:rPr>
          <w:lang w:val="de-DE"/>
        </w:rPr>
        <w:t xml:space="preserve">nik müssen zuverlässig ein Wohnumfeld erzeugen, in dem sich die Menschen </w:t>
      </w:r>
      <w:r>
        <w:rPr>
          <w:lang w:val="de-DE"/>
        </w:rPr>
        <w:t>sicher und wohl fühlen. Das Ge</w:t>
      </w:r>
      <w:r w:rsidRPr="00174D85">
        <w:rPr>
          <w:lang w:val="de-DE"/>
        </w:rPr>
        <w:t>bäude muss den darin wohnenden Menschen dienen. Der mit der Errichtung und dem Betrieb verbundene</w:t>
      </w:r>
      <w:r>
        <w:rPr>
          <w:lang w:val="de-DE"/>
        </w:rPr>
        <w:t xml:space="preserve"> </w:t>
      </w:r>
      <w:r w:rsidRPr="00174D85">
        <w:rPr>
          <w:lang w:val="de-DE"/>
        </w:rPr>
        <w:t>Ressourcenbedarf sollte möglichst gering sein. Ein sehr wichtiger Maßstab für d</w:t>
      </w:r>
      <w:r>
        <w:rPr>
          <w:lang w:val="de-DE"/>
        </w:rPr>
        <w:t>ie Beurteilung der Aufenthalts</w:t>
      </w:r>
      <w:r w:rsidRPr="00174D85">
        <w:rPr>
          <w:lang w:val="de-DE"/>
        </w:rPr>
        <w:t xml:space="preserve">qualität innerhalb des </w:t>
      </w:r>
      <w:r>
        <w:rPr>
          <w:lang w:val="de-DE"/>
        </w:rPr>
        <w:t>Gebäudes ist die thermische Be</w:t>
      </w:r>
      <w:r w:rsidRPr="00174D85">
        <w:rPr>
          <w:lang w:val="de-DE"/>
        </w:rPr>
        <w:t>haglichkeit</w:t>
      </w:r>
      <w:r w:rsidR="002A3DB8">
        <w:rPr>
          <w:lang w:val="de-DE"/>
        </w:rPr>
        <w:t>.</w:t>
      </w:r>
    </w:p>
    <w:p w:rsidR="002A3DB8" w:rsidRDefault="002A3DB8" w:rsidP="00174D85">
      <w:pPr>
        <w:rPr>
          <w:lang w:val="de-DE"/>
        </w:rPr>
      </w:pPr>
    </w:p>
    <w:p w:rsidR="002A3DB8" w:rsidRDefault="002A3DB8" w:rsidP="002A3DB8">
      <w:pPr>
        <w:pStyle w:val="berschrift2"/>
        <w:tabs>
          <w:tab w:val="left" w:pos="851"/>
        </w:tabs>
        <w:rPr>
          <w:lang w:val="de-DE"/>
        </w:rPr>
      </w:pPr>
      <w:bookmarkStart w:id="6" w:name="_Toc30142811"/>
      <w:r>
        <w:rPr>
          <w:lang w:val="de-DE"/>
        </w:rPr>
        <w:t>1.6</w:t>
      </w:r>
      <w:r>
        <w:rPr>
          <w:lang w:val="de-DE"/>
        </w:rPr>
        <w:tab/>
        <w:t>Thermische Behaglichkeit nach DIN EN ISO 7730</w:t>
      </w:r>
      <w:bookmarkEnd w:id="6"/>
    </w:p>
    <w:p w:rsidR="002A3DB8" w:rsidRPr="002A3DB8" w:rsidRDefault="002A3DB8" w:rsidP="002A3DB8">
      <w:pPr>
        <w:rPr>
          <w:lang w:val="de-DE"/>
        </w:rPr>
      </w:pPr>
      <w:r w:rsidRPr="002A3DB8">
        <w:rPr>
          <w:lang w:val="de-DE"/>
        </w:rPr>
        <w:t>Kriterien für thermische Behaglichkeit sind in DIN EN ISO 7730 beschrieben.</w:t>
      </w:r>
    </w:p>
    <w:p w:rsidR="002A3DB8" w:rsidRPr="002A3DB8" w:rsidRDefault="002A3DB8" w:rsidP="002A3DB8">
      <w:pPr>
        <w:rPr>
          <w:lang w:val="de-DE"/>
        </w:rPr>
      </w:pPr>
      <w:r w:rsidRPr="002A3DB8">
        <w:rPr>
          <w:lang w:val="de-DE"/>
        </w:rPr>
        <w:t xml:space="preserve">Nach Prof. Dr. Ole </w:t>
      </w:r>
      <w:proofErr w:type="spellStart"/>
      <w:r w:rsidRPr="002A3DB8">
        <w:rPr>
          <w:lang w:val="de-DE"/>
        </w:rPr>
        <w:t>Fanger</w:t>
      </w:r>
      <w:proofErr w:type="spellEnd"/>
      <w:r w:rsidRPr="002A3DB8">
        <w:rPr>
          <w:lang w:val="de-DE"/>
        </w:rPr>
        <w:t xml:space="preserve"> ist thermische Behaglichkeit derjenige Zustand des Befindens, der Zufriedenheit mit der thermischen  Umgebung ausdrückt. Für einen aus- geglichenen Wärmehau</w:t>
      </w:r>
      <w:r>
        <w:rPr>
          <w:lang w:val="de-DE"/>
        </w:rPr>
        <w:t>shalt des Menschen ist es erfor</w:t>
      </w:r>
      <w:r w:rsidRPr="002A3DB8">
        <w:rPr>
          <w:lang w:val="de-DE"/>
        </w:rPr>
        <w:t>derlich, dass die im Körper produzierte Wärme in einem Gleichgewicht zur ab</w:t>
      </w:r>
      <w:r>
        <w:rPr>
          <w:lang w:val="de-DE"/>
        </w:rPr>
        <w:t>gegebenen Wärme steht. Die not</w:t>
      </w:r>
      <w:r w:rsidRPr="002A3DB8">
        <w:rPr>
          <w:lang w:val="de-DE"/>
        </w:rPr>
        <w:t>wendige Wärmeabgabe des Menschen erfolgt durch Konvektion, Wärmel</w:t>
      </w:r>
      <w:r>
        <w:rPr>
          <w:lang w:val="de-DE"/>
        </w:rPr>
        <w:t>eitung, Wärmestrahlung, Verduns</w:t>
      </w:r>
      <w:r w:rsidRPr="002A3DB8">
        <w:rPr>
          <w:lang w:val="de-DE"/>
        </w:rPr>
        <w:t>tung und Atmung. Der Mensch reagiert sehr empfindlich auf Temperaturänderung</w:t>
      </w:r>
      <w:r>
        <w:rPr>
          <w:lang w:val="de-DE"/>
        </w:rPr>
        <w:t>en, Luftströmungen und schlech</w:t>
      </w:r>
      <w:r w:rsidRPr="002A3DB8">
        <w:rPr>
          <w:lang w:val="de-DE"/>
        </w:rPr>
        <w:t>te Luftqualität. Die Behaglichkeit wird auch durch die Art der Kleidung beeinflusst, die in Abhängigkeit vom Außenklima steht. Da t</w:t>
      </w:r>
      <w:r>
        <w:rPr>
          <w:lang w:val="de-DE"/>
        </w:rPr>
        <w:t>hermische Behaglichkeit physio</w:t>
      </w:r>
      <w:r w:rsidRPr="002A3DB8">
        <w:rPr>
          <w:lang w:val="de-DE"/>
        </w:rPr>
        <w:t>logisch stark vom Wärmeaustausch des menschlichen Körpers abhängt, wird sie hauptsächlich von folgenden Faktoren beeinflusst:</w:t>
      </w:r>
    </w:p>
    <w:p w:rsidR="002A3DB8" w:rsidRPr="002A3DB8" w:rsidRDefault="002A3DB8" w:rsidP="002A3DB8">
      <w:pPr>
        <w:pStyle w:val="Listenabsatz"/>
        <w:numPr>
          <w:ilvl w:val="1"/>
          <w:numId w:val="47"/>
        </w:numPr>
        <w:rPr>
          <w:rFonts w:ascii="Arial" w:hAnsi="Arial" w:cs="Arial"/>
          <w:lang w:val="de-DE"/>
        </w:rPr>
      </w:pPr>
      <w:r w:rsidRPr="002A3DB8">
        <w:rPr>
          <w:rFonts w:ascii="Arial" w:hAnsi="Arial" w:cs="Arial"/>
          <w:lang w:val="de-DE"/>
        </w:rPr>
        <w:t>Temperatur der Raumluft</w:t>
      </w:r>
    </w:p>
    <w:p w:rsidR="002A3DB8" w:rsidRPr="002A3DB8" w:rsidRDefault="002A3DB8" w:rsidP="002A3DB8">
      <w:pPr>
        <w:pStyle w:val="Listenabsatz"/>
        <w:numPr>
          <w:ilvl w:val="1"/>
          <w:numId w:val="47"/>
        </w:numPr>
        <w:rPr>
          <w:rFonts w:ascii="Arial" w:hAnsi="Arial" w:cs="Arial"/>
          <w:lang w:val="de-DE"/>
        </w:rPr>
      </w:pPr>
      <w:r w:rsidRPr="002A3DB8">
        <w:rPr>
          <w:rFonts w:ascii="Arial" w:hAnsi="Arial" w:cs="Arial"/>
          <w:lang w:val="de-DE"/>
        </w:rPr>
        <w:t>Temperatur der Umschließungsflächen</w:t>
      </w:r>
    </w:p>
    <w:p w:rsidR="002A3DB8" w:rsidRPr="002A3DB8" w:rsidRDefault="002A3DB8" w:rsidP="002A3DB8">
      <w:pPr>
        <w:pStyle w:val="Listenabsatz"/>
        <w:numPr>
          <w:ilvl w:val="1"/>
          <w:numId w:val="47"/>
        </w:numPr>
        <w:rPr>
          <w:rFonts w:ascii="Arial" w:hAnsi="Arial" w:cs="Arial"/>
          <w:lang w:val="de-DE"/>
        </w:rPr>
      </w:pPr>
      <w:r w:rsidRPr="002A3DB8">
        <w:rPr>
          <w:rFonts w:ascii="Arial" w:hAnsi="Arial" w:cs="Arial"/>
          <w:lang w:val="de-DE"/>
        </w:rPr>
        <w:t>Luftgeschwindigkeit</w:t>
      </w:r>
    </w:p>
    <w:p w:rsidR="002A3DB8" w:rsidRPr="002A3DB8" w:rsidRDefault="002A3DB8" w:rsidP="002A3DB8">
      <w:pPr>
        <w:pStyle w:val="Listenabsatz"/>
        <w:numPr>
          <w:ilvl w:val="1"/>
          <w:numId w:val="47"/>
        </w:numPr>
        <w:rPr>
          <w:rFonts w:ascii="Arial" w:hAnsi="Arial" w:cs="Arial"/>
          <w:lang w:val="de-DE"/>
        </w:rPr>
      </w:pPr>
      <w:r w:rsidRPr="002A3DB8">
        <w:rPr>
          <w:rFonts w:ascii="Arial" w:hAnsi="Arial" w:cs="Arial"/>
          <w:lang w:val="de-DE"/>
        </w:rPr>
        <w:t>Luftfeuchte</w:t>
      </w:r>
    </w:p>
    <w:p w:rsidR="002A3DB8" w:rsidRPr="002A3DB8" w:rsidRDefault="002A3DB8" w:rsidP="002A3DB8">
      <w:pPr>
        <w:pStyle w:val="Listenabsatz"/>
        <w:numPr>
          <w:ilvl w:val="1"/>
          <w:numId w:val="47"/>
        </w:numPr>
        <w:rPr>
          <w:rFonts w:ascii="Arial" w:hAnsi="Arial" w:cs="Arial"/>
          <w:lang w:val="de-DE"/>
        </w:rPr>
      </w:pPr>
      <w:r w:rsidRPr="002A3DB8">
        <w:rPr>
          <w:rFonts w:ascii="Arial" w:hAnsi="Arial" w:cs="Arial"/>
          <w:lang w:val="de-DE"/>
        </w:rPr>
        <w:t>Körperliche Betätigung und Bekleidung</w:t>
      </w:r>
    </w:p>
    <w:p w:rsidR="002A3DB8" w:rsidRPr="002A3DB8" w:rsidRDefault="002A3DB8" w:rsidP="002A3DB8">
      <w:pPr>
        <w:rPr>
          <w:lang w:val="de-DE"/>
        </w:rPr>
      </w:pPr>
      <w:r w:rsidRPr="002A3DB8">
        <w:rPr>
          <w:lang w:val="de-DE"/>
        </w:rPr>
        <w:t>Die Oberflächentemperaturen der umgebe</w:t>
      </w:r>
      <w:r>
        <w:rPr>
          <w:lang w:val="de-DE"/>
        </w:rPr>
        <w:t xml:space="preserve">nden Flächen eines  Raumes, </w:t>
      </w:r>
      <w:r w:rsidRPr="002A3DB8">
        <w:rPr>
          <w:lang w:val="de-DE"/>
        </w:rPr>
        <w:t>wie  Boden, Wände und Decke  sind wegen der Wärmestra</w:t>
      </w:r>
      <w:r>
        <w:rPr>
          <w:lang w:val="de-DE"/>
        </w:rPr>
        <w:t>hlung wesentlich für den Wärme</w:t>
      </w:r>
      <w:r w:rsidRPr="002A3DB8">
        <w:rPr>
          <w:lang w:val="de-DE"/>
        </w:rPr>
        <w:t>austausch des menschlichen Körpers und damit für die Behaglichkeit.</w:t>
      </w:r>
    </w:p>
    <w:p w:rsidR="002A3DB8" w:rsidRPr="002A3DB8" w:rsidRDefault="002A3DB8" w:rsidP="002A3DB8">
      <w:pPr>
        <w:rPr>
          <w:lang w:val="de-DE"/>
        </w:rPr>
      </w:pPr>
      <w:r w:rsidRPr="002A3DB8">
        <w:rPr>
          <w:lang w:val="de-DE"/>
        </w:rPr>
        <w:t xml:space="preserve"> </w:t>
      </w:r>
    </w:p>
    <w:p w:rsidR="002A3DB8" w:rsidRPr="002A3DB8" w:rsidRDefault="002A3DB8" w:rsidP="002A3DB8">
      <w:pPr>
        <w:rPr>
          <w:lang w:val="de-DE"/>
        </w:rPr>
      </w:pPr>
    </w:p>
    <w:p w:rsidR="002A3DB8" w:rsidRPr="002A3DB8" w:rsidRDefault="002A3DB8" w:rsidP="002A3DB8">
      <w:pPr>
        <w:rPr>
          <w:lang w:val="de-DE"/>
        </w:rPr>
      </w:pPr>
      <w:r>
        <w:rPr>
          <w:noProof/>
          <w:lang w:val="de-DE" w:eastAsia="de-DE"/>
        </w:rPr>
        <w:drawing>
          <wp:anchor distT="0" distB="0" distL="114300" distR="114300" simplePos="0" relativeHeight="251698688" behindDoc="0" locked="0" layoutInCell="1" allowOverlap="1">
            <wp:simplePos x="0" y="0"/>
            <wp:positionH relativeFrom="column">
              <wp:posOffset>0</wp:posOffset>
            </wp:positionH>
            <wp:positionV relativeFrom="paragraph">
              <wp:posOffset>-1905</wp:posOffset>
            </wp:positionV>
            <wp:extent cx="2914015" cy="2790190"/>
            <wp:effectExtent l="0" t="0" r="635" b="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4015" cy="2790190"/>
                    </a:xfrm>
                    <a:prstGeom prst="rect">
                      <a:avLst/>
                    </a:prstGeom>
                    <a:noFill/>
                  </pic:spPr>
                </pic:pic>
              </a:graphicData>
            </a:graphic>
            <wp14:sizeRelH relativeFrom="page">
              <wp14:pctWidth>0</wp14:pctWidth>
            </wp14:sizeRelH>
            <wp14:sizeRelV relativeFrom="page">
              <wp14:pctHeight>0</wp14:pctHeight>
            </wp14:sizeRelV>
          </wp:anchor>
        </w:drawing>
      </w:r>
      <w:r w:rsidRPr="002A3DB8">
        <w:rPr>
          <w:lang w:val="de-DE"/>
        </w:rPr>
        <w:t>Die DIN EN ISO 7730 enthält Verfahren, anhand derer das allgemeine menschliche Wärmeempfinden und der Grad der Unzufriedenhe</w:t>
      </w:r>
      <w:r>
        <w:rPr>
          <w:lang w:val="de-DE"/>
        </w:rPr>
        <w:t>it von Menschen mit ihrer ther</w:t>
      </w:r>
      <w:r w:rsidRPr="002A3DB8">
        <w:rPr>
          <w:lang w:val="de-DE"/>
        </w:rPr>
        <w:t>mischen Umgebung statistisch vorausgesagt werden können.</w:t>
      </w:r>
    </w:p>
    <w:p w:rsidR="002A3DB8" w:rsidRDefault="002A3DB8" w:rsidP="002A3DB8">
      <w:pPr>
        <w:rPr>
          <w:lang w:val="de-DE"/>
        </w:rPr>
      </w:pPr>
      <w:r w:rsidRPr="002A3DB8">
        <w:rPr>
          <w:lang w:val="de-DE"/>
        </w:rPr>
        <w:t>Die Norm ermöglicht  die analytische Bestimmung und Interpretation der ther</w:t>
      </w:r>
      <w:r>
        <w:rPr>
          <w:lang w:val="de-DE"/>
        </w:rPr>
        <w:t>mischen Behaglichkeit unter Be</w:t>
      </w:r>
      <w:r w:rsidRPr="002A3DB8">
        <w:rPr>
          <w:lang w:val="de-DE"/>
        </w:rPr>
        <w:t>rücksichtigung der örtlichen Kriterien</w:t>
      </w:r>
      <w:r>
        <w:rPr>
          <w:lang w:val="de-DE"/>
        </w:rPr>
        <w:t>.</w:t>
      </w:r>
    </w:p>
    <w:p w:rsidR="002A3DB8" w:rsidRDefault="002A3DB8" w:rsidP="002A3DB8">
      <w:pPr>
        <w:rPr>
          <w:lang w:val="de-DE"/>
        </w:rPr>
      </w:pPr>
    </w:p>
    <w:p w:rsidR="009B6D19" w:rsidRDefault="009B6D19" w:rsidP="002A3DB8">
      <w:pPr>
        <w:rPr>
          <w:lang w:val="de-DE"/>
        </w:rPr>
      </w:pPr>
    </w:p>
    <w:p w:rsidR="009B6D19" w:rsidRDefault="009B6D19" w:rsidP="002A3DB8">
      <w:pPr>
        <w:rPr>
          <w:lang w:val="de-DE"/>
        </w:rPr>
      </w:pPr>
    </w:p>
    <w:p w:rsidR="009B6D19" w:rsidRDefault="009B6D19" w:rsidP="002A3DB8">
      <w:pPr>
        <w:rPr>
          <w:lang w:val="de-DE"/>
        </w:rPr>
      </w:pPr>
    </w:p>
    <w:p w:rsidR="009B6D19" w:rsidRDefault="009B6D19" w:rsidP="002A3DB8">
      <w:pPr>
        <w:rPr>
          <w:lang w:val="de-DE"/>
        </w:rPr>
      </w:pPr>
    </w:p>
    <w:p w:rsidR="009B6D19" w:rsidRDefault="009B6D19" w:rsidP="002A3DB8">
      <w:pPr>
        <w:rPr>
          <w:lang w:val="de-DE"/>
        </w:rPr>
      </w:pPr>
    </w:p>
    <w:p w:rsidR="009B6D19" w:rsidRPr="002A3DB8" w:rsidRDefault="009B6D19" w:rsidP="009B6D19">
      <w:pPr>
        <w:jc w:val="left"/>
        <w:rPr>
          <w:i/>
          <w:sz w:val="18"/>
          <w:szCs w:val="18"/>
          <w:lang w:val="de-DE"/>
        </w:rPr>
      </w:pPr>
      <w:r w:rsidRPr="002A3DB8">
        <w:rPr>
          <w:i/>
          <w:sz w:val="18"/>
          <w:szCs w:val="18"/>
          <w:lang w:val="de-DE"/>
        </w:rPr>
        <w:t>Bild 2: Einflussgrößen der thermischen Behaglichkeit</w:t>
      </w:r>
      <w:r>
        <w:rPr>
          <w:i/>
          <w:sz w:val="18"/>
          <w:szCs w:val="18"/>
          <w:lang w:val="de-DE"/>
        </w:rPr>
        <w:br/>
      </w:r>
      <w:r w:rsidRPr="002A3DB8">
        <w:rPr>
          <w:i/>
          <w:sz w:val="18"/>
          <w:szCs w:val="18"/>
          <w:lang w:val="de-DE"/>
        </w:rPr>
        <w:t>Copyright: Wienerberger Germany</w:t>
      </w:r>
    </w:p>
    <w:p w:rsidR="009B6D19" w:rsidRDefault="009B6D19" w:rsidP="002A3DB8">
      <w:pPr>
        <w:rPr>
          <w:lang w:val="de-DE"/>
        </w:rPr>
      </w:pPr>
    </w:p>
    <w:p w:rsidR="002A3DB8" w:rsidRDefault="002A3DB8" w:rsidP="002A3DB8">
      <w:pPr>
        <w:pStyle w:val="berschrift2"/>
        <w:tabs>
          <w:tab w:val="left" w:pos="851"/>
        </w:tabs>
        <w:rPr>
          <w:lang w:val="de-DE"/>
        </w:rPr>
      </w:pPr>
      <w:bookmarkStart w:id="7" w:name="_Toc30142812"/>
      <w:r>
        <w:rPr>
          <w:lang w:val="de-DE"/>
        </w:rPr>
        <w:t>1.7</w:t>
      </w:r>
      <w:r>
        <w:rPr>
          <w:lang w:val="de-DE"/>
        </w:rPr>
        <w:tab/>
        <w:t>Lokale thermische Behaglichkeit in Räumen</w:t>
      </w:r>
      <w:bookmarkEnd w:id="7"/>
    </w:p>
    <w:p w:rsidR="002A3DB8" w:rsidRPr="002A3DB8" w:rsidRDefault="002A3DB8" w:rsidP="002A3DB8">
      <w:pPr>
        <w:rPr>
          <w:lang w:val="de-DE"/>
        </w:rPr>
      </w:pPr>
      <w:r w:rsidRPr="002A3DB8">
        <w:rPr>
          <w:lang w:val="de-DE"/>
        </w:rPr>
        <w:t>Die thermische Behaglichkeit hängt vereinfacht von der operativen Temperatu</w:t>
      </w:r>
      <w:r w:rsidR="008F1F02">
        <w:rPr>
          <w:lang w:val="de-DE"/>
        </w:rPr>
        <w:t>r – dem Mittelwert aus Lufttem</w:t>
      </w:r>
      <w:r w:rsidRPr="002A3DB8">
        <w:rPr>
          <w:lang w:val="de-DE"/>
        </w:rPr>
        <w:t>peratur und der durch</w:t>
      </w:r>
      <w:r w:rsidR="008F1F02">
        <w:rPr>
          <w:lang w:val="de-DE"/>
        </w:rPr>
        <w:t>schnittlichen Oberflächentempe</w:t>
      </w:r>
      <w:r w:rsidRPr="002A3DB8">
        <w:rPr>
          <w:lang w:val="de-DE"/>
        </w:rPr>
        <w:t>ratur der raumumfassenden Flächen – ab. Be</w:t>
      </w:r>
      <w:r w:rsidR="008F1F02">
        <w:rPr>
          <w:lang w:val="de-DE"/>
        </w:rPr>
        <w:t>i einer Erhöhung der mittleren Oberflächentemperatur</w:t>
      </w:r>
      <w:r w:rsidRPr="002A3DB8">
        <w:rPr>
          <w:lang w:val="de-DE"/>
        </w:rPr>
        <w:t xml:space="preserve"> der raumumfassenden Fl</w:t>
      </w:r>
      <w:r w:rsidR="008F1F02">
        <w:rPr>
          <w:lang w:val="de-DE"/>
        </w:rPr>
        <w:t>ächen kann die Raumlufttempera</w:t>
      </w:r>
      <w:r w:rsidRPr="002A3DB8">
        <w:rPr>
          <w:lang w:val="de-DE"/>
        </w:rPr>
        <w:t>tur abgesenkt werden und die Raumluftqualität wird als angenehmer empfunden.</w:t>
      </w:r>
    </w:p>
    <w:p w:rsidR="008F1F02" w:rsidRDefault="009B6D19" w:rsidP="008F1F02">
      <w:pPr>
        <w:rPr>
          <w:lang w:val="de-DE"/>
        </w:rPr>
      </w:pPr>
      <w:r>
        <w:rPr>
          <w:noProof/>
          <w:lang w:val="de-DE" w:eastAsia="de-DE"/>
        </w:rPr>
        <w:drawing>
          <wp:anchor distT="0" distB="0" distL="114300" distR="114300" simplePos="0" relativeHeight="251699712" behindDoc="0" locked="0" layoutInCell="1" allowOverlap="1">
            <wp:simplePos x="0" y="0"/>
            <wp:positionH relativeFrom="column">
              <wp:posOffset>3362960</wp:posOffset>
            </wp:positionH>
            <wp:positionV relativeFrom="paragraph">
              <wp:posOffset>26035</wp:posOffset>
            </wp:positionV>
            <wp:extent cx="2914015" cy="2447925"/>
            <wp:effectExtent l="0" t="0" r="635" b="9525"/>
            <wp:wrapSquare wrapText="bothSides"/>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4015" cy="2447925"/>
                    </a:xfrm>
                    <a:prstGeom prst="rect">
                      <a:avLst/>
                    </a:prstGeom>
                    <a:noFill/>
                  </pic:spPr>
                </pic:pic>
              </a:graphicData>
            </a:graphic>
          </wp:anchor>
        </w:drawing>
      </w:r>
      <w:r w:rsidR="002A3DB8" w:rsidRPr="002A3DB8">
        <w:rPr>
          <w:lang w:val="de-DE"/>
        </w:rPr>
        <w:t>Zum Wärmeaustausch des Menschen durch Konvektion und Verdunstung s</w:t>
      </w:r>
      <w:r w:rsidR="008F1F02">
        <w:rPr>
          <w:lang w:val="de-DE"/>
        </w:rPr>
        <w:t>ind geringe Luftbewegungen not</w:t>
      </w:r>
      <w:r w:rsidR="002A3DB8" w:rsidRPr="002A3DB8">
        <w:rPr>
          <w:lang w:val="de-DE"/>
        </w:rPr>
        <w:t>wendig und im Interesse der Behaglichkeit erwünscht. Zur Vermeidung von Zug sollte die Luftgeschwindigkeit im Mittel kleiner als etwa 0,2 m/s bleiben. Unter Zug versteht man eine sta</w:t>
      </w:r>
      <w:r w:rsidR="008F1F02">
        <w:rPr>
          <w:lang w:val="de-DE"/>
        </w:rPr>
        <w:t>rke örtliche Abkühlung des Kör</w:t>
      </w:r>
      <w:r w:rsidR="002A3DB8" w:rsidRPr="002A3DB8">
        <w:rPr>
          <w:lang w:val="de-DE"/>
        </w:rPr>
        <w:t>pers durch Luftbewegung oder Wärmeabstrahlung. Neben der Strahlungssymmetrie spielt das vertikale Raumtemperaturprofil ebenfalls eine wichtige Rolle für die Behaglichkeit. Bei einem nach EnEV gebauten Haus</w:t>
      </w:r>
      <w:r w:rsidR="008F1F02">
        <w:rPr>
          <w:lang w:val="de-DE"/>
        </w:rPr>
        <w:t xml:space="preserve"> </w:t>
      </w:r>
      <w:r w:rsidR="008F1F02" w:rsidRPr="002A3DB8">
        <w:rPr>
          <w:lang w:val="de-DE"/>
        </w:rPr>
        <w:t>mit Flächenheizungen beträgt der vertika</w:t>
      </w:r>
      <w:r w:rsidR="008F1F02">
        <w:rPr>
          <w:lang w:val="de-DE"/>
        </w:rPr>
        <w:t>le Temperatur</w:t>
      </w:r>
      <w:r w:rsidR="008F1F02" w:rsidRPr="002A3DB8">
        <w:rPr>
          <w:lang w:val="de-DE"/>
        </w:rPr>
        <w:t>gradient zwischen 0,1 und 1,1 m Höhe nur ca. 0,5K und liegt somit weit unter der 3K Sollvorgabe.</w:t>
      </w:r>
    </w:p>
    <w:p w:rsidR="009B6D19" w:rsidRPr="008F1F02" w:rsidRDefault="009B6D19" w:rsidP="009B6D19">
      <w:pPr>
        <w:jc w:val="right"/>
        <w:rPr>
          <w:i/>
          <w:sz w:val="18"/>
          <w:szCs w:val="18"/>
          <w:lang w:val="de-DE"/>
        </w:rPr>
      </w:pPr>
      <w:r w:rsidRPr="008F1F02">
        <w:rPr>
          <w:i/>
          <w:sz w:val="18"/>
          <w:szCs w:val="18"/>
          <w:lang w:val="de-DE"/>
        </w:rPr>
        <w:t xml:space="preserve">Bild 3: Zusammenhang </w:t>
      </w:r>
      <w:r>
        <w:rPr>
          <w:i/>
          <w:sz w:val="18"/>
          <w:szCs w:val="18"/>
          <w:lang w:val="de-DE"/>
        </w:rPr>
        <w:t xml:space="preserve">zwischen Temperatur </w:t>
      </w:r>
      <w:r>
        <w:rPr>
          <w:i/>
          <w:sz w:val="18"/>
          <w:szCs w:val="18"/>
          <w:lang w:val="de-DE"/>
        </w:rPr>
        <w:br/>
        <w:t>der Raumum</w:t>
      </w:r>
      <w:r w:rsidRPr="008F1F02">
        <w:rPr>
          <w:i/>
          <w:sz w:val="18"/>
          <w:szCs w:val="18"/>
          <w:lang w:val="de-DE"/>
        </w:rPr>
        <w:t>schließungsflächen und der Raumlufttemperatur</w:t>
      </w:r>
      <w:r>
        <w:rPr>
          <w:i/>
          <w:sz w:val="18"/>
          <w:szCs w:val="18"/>
          <w:lang w:val="de-DE"/>
        </w:rPr>
        <w:br/>
      </w:r>
      <w:r w:rsidRPr="008F1F02">
        <w:rPr>
          <w:i/>
          <w:sz w:val="18"/>
          <w:szCs w:val="18"/>
          <w:lang w:val="de-DE"/>
        </w:rPr>
        <w:t xml:space="preserve">Quelle: W. Frank: „Raumklima und thermische Behaglichkeit“, </w:t>
      </w:r>
      <w:r>
        <w:rPr>
          <w:i/>
          <w:sz w:val="18"/>
          <w:szCs w:val="18"/>
          <w:lang w:val="de-DE"/>
        </w:rPr>
        <w:br/>
      </w:r>
      <w:r w:rsidRPr="008F1F02">
        <w:rPr>
          <w:i/>
          <w:sz w:val="18"/>
          <w:szCs w:val="18"/>
          <w:lang w:val="de-DE"/>
        </w:rPr>
        <w:t xml:space="preserve">Berichte aus der Bauforschung, Heft 104, Berlin 1975 </w:t>
      </w:r>
    </w:p>
    <w:p w:rsidR="008F1F02" w:rsidRDefault="008F1F02" w:rsidP="008F1F02">
      <w:pPr>
        <w:rPr>
          <w:lang w:val="de-DE"/>
        </w:rPr>
      </w:pPr>
      <w:r w:rsidRPr="002A3DB8">
        <w:rPr>
          <w:lang w:val="de-DE"/>
        </w:rPr>
        <w:t>Bei reinen luftgefüh</w:t>
      </w:r>
      <w:r>
        <w:rPr>
          <w:lang w:val="de-DE"/>
        </w:rPr>
        <w:t>rten Systemen bleiben die Raum</w:t>
      </w:r>
      <w:r w:rsidRPr="002A3DB8">
        <w:rPr>
          <w:lang w:val="de-DE"/>
        </w:rPr>
        <w:t>umschließungsflächen unbeheizt und es besteht ein</w:t>
      </w:r>
      <w:r>
        <w:rPr>
          <w:lang w:val="de-DE"/>
        </w:rPr>
        <w:t xml:space="preserve"> </w:t>
      </w:r>
      <w:r w:rsidRPr="002A3DB8">
        <w:rPr>
          <w:lang w:val="de-DE"/>
        </w:rPr>
        <w:t>Temperaturgefälle zwischen den inneren Oberflächen der Außen- und der Innenwände.</w:t>
      </w:r>
      <w:r>
        <w:rPr>
          <w:lang w:val="de-DE"/>
        </w:rPr>
        <w:t xml:space="preserve"> </w:t>
      </w:r>
      <w:r w:rsidRPr="002A3DB8">
        <w:rPr>
          <w:lang w:val="de-DE"/>
        </w:rPr>
        <w:t xml:space="preserve">Durch Einsatz von </w:t>
      </w:r>
      <w:r>
        <w:rPr>
          <w:lang w:val="de-DE"/>
        </w:rPr>
        <w:t xml:space="preserve">Flächenheizungen </w:t>
      </w:r>
      <w:r w:rsidRPr="002A3DB8">
        <w:rPr>
          <w:lang w:val="de-DE"/>
        </w:rPr>
        <w:t xml:space="preserve">wird dieses Temperaturgefälle verringert und damit eine höhere thermische Behaglichkeit erreicht. </w:t>
      </w:r>
    </w:p>
    <w:p w:rsidR="009B6D19" w:rsidRPr="002A3DB8" w:rsidRDefault="009B6D19" w:rsidP="008F1F02">
      <w:pPr>
        <w:rPr>
          <w:lang w:val="de-DE"/>
        </w:rPr>
      </w:pPr>
    </w:p>
    <w:p w:rsidR="002A3DB8" w:rsidRPr="002A3DB8" w:rsidRDefault="009B6D19" w:rsidP="002A3DB8">
      <w:pPr>
        <w:rPr>
          <w:lang w:val="de-DE"/>
        </w:rPr>
      </w:pPr>
      <w:r w:rsidRPr="009B6D19">
        <w:rPr>
          <w:lang w:val="de-DE"/>
        </w:rPr>
        <w:t xml:space="preserve"> </w:t>
      </w:r>
      <w:r>
        <w:rPr>
          <w:lang w:val="de-DE"/>
        </w:rPr>
        <w:t xml:space="preserve">Die </w:t>
      </w:r>
      <w:proofErr w:type="spellStart"/>
      <w:r>
        <w:rPr>
          <w:lang w:val="de-DE"/>
        </w:rPr>
        <w:t>dena</w:t>
      </w:r>
      <w:proofErr w:type="spellEnd"/>
      <w:r>
        <w:rPr>
          <w:lang w:val="de-DE"/>
        </w:rPr>
        <w:t xml:space="preserve"> Broschüren</w:t>
      </w:r>
      <w:r w:rsidRPr="002A3DB8">
        <w:rPr>
          <w:lang w:val="de-DE"/>
        </w:rPr>
        <w:t xml:space="preserve"> „Thermische Behaglichkeit im Niedrigenergiehaus  – Teil 1: Winterliche Verhältnisse, Teil 2: Sommerliche Verhältnisse“ geben weitere Informationen über den Einfluss von Anlagentechnik,  Bauschwere und Wärmedämmung auf die thermische Be</w:t>
      </w:r>
      <w:r>
        <w:rPr>
          <w:lang w:val="de-DE"/>
        </w:rPr>
        <w:t xml:space="preserve">haglichkeit. Sie stehen zum Download auf </w:t>
      </w:r>
      <w:hyperlink r:id="rId13" w:history="1">
        <w:r w:rsidRPr="002974B9">
          <w:rPr>
            <w:rStyle w:val="Hyperlink"/>
            <w:lang w:val="de-DE"/>
          </w:rPr>
          <w:t>www.flaechenheizung.de</w:t>
        </w:r>
      </w:hyperlink>
      <w:r>
        <w:rPr>
          <w:lang w:val="de-DE"/>
        </w:rPr>
        <w:t xml:space="preserve"> zur Verfügung.</w:t>
      </w:r>
    </w:p>
    <w:p w:rsidR="002A3DB8" w:rsidRPr="00174D85" w:rsidRDefault="002A3DB8" w:rsidP="002A3DB8">
      <w:pPr>
        <w:rPr>
          <w:lang w:val="de-DE"/>
        </w:rPr>
      </w:pPr>
    </w:p>
    <w:p w:rsidR="00532414" w:rsidRDefault="001451C7" w:rsidP="001451C7">
      <w:pPr>
        <w:pStyle w:val="berschrift1"/>
        <w:rPr>
          <w:lang w:val="de-DE"/>
        </w:rPr>
      </w:pPr>
      <w:bookmarkStart w:id="8" w:name="_Toc30142813"/>
      <w:r w:rsidRPr="001451C7">
        <w:rPr>
          <w:lang w:val="de-DE"/>
        </w:rPr>
        <w:t>2.</w:t>
      </w:r>
      <w:r w:rsidRPr="001451C7">
        <w:rPr>
          <w:lang w:val="de-DE"/>
        </w:rPr>
        <w:tab/>
      </w:r>
      <w:r w:rsidR="008F1F02">
        <w:rPr>
          <w:lang w:val="de-DE"/>
        </w:rPr>
        <w:t>Zukünftige Gebäudekonzepte</w:t>
      </w:r>
      <w:bookmarkEnd w:id="8"/>
    </w:p>
    <w:p w:rsidR="00F760ED" w:rsidRDefault="008F1F02" w:rsidP="008F1F02">
      <w:pPr>
        <w:rPr>
          <w:lang w:val="de-DE"/>
        </w:rPr>
      </w:pPr>
      <w:r w:rsidRPr="008F1F02">
        <w:rPr>
          <w:lang w:val="de-DE"/>
        </w:rPr>
        <w:t xml:space="preserve">Als Beispiel für ein ausgeführtes Plusenergiehaus dient das Effizienzhaus Plus </w:t>
      </w:r>
      <w:r>
        <w:rPr>
          <w:lang w:val="de-DE"/>
        </w:rPr>
        <w:t>des Bundesministeriums für Ver</w:t>
      </w:r>
      <w:r w:rsidRPr="008F1F02">
        <w:rPr>
          <w:lang w:val="de-DE"/>
        </w:rPr>
        <w:t>kehr, Bau und Stadtentwicklung (BMVBS) in Berlin</w:t>
      </w:r>
      <w:r>
        <w:rPr>
          <w:lang w:val="de-DE"/>
        </w:rPr>
        <w:t>.</w:t>
      </w:r>
      <w:r w:rsidR="00F760ED">
        <w:rPr>
          <w:lang w:val="de-DE"/>
        </w:rPr>
        <w:t xml:space="preserve"> </w:t>
      </w:r>
    </w:p>
    <w:p w:rsidR="009B6D19" w:rsidRDefault="00F760ED" w:rsidP="009B6D19">
      <w:pPr>
        <w:rPr>
          <w:lang w:val="de-DE"/>
        </w:rPr>
      </w:pPr>
      <w:r w:rsidRPr="00F760ED">
        <w:rPr>
          <w:lang w:val="de-DE"/>
        </w:rPr>
        <w:t xml:space="preserve">F87 (Effizienzhaus Plus mit Elektromobilität in Berlin). Architektur  &amp; Engineering: Werner </w:t>
      </w:r>
      <w:proofErr w:type="spellStart"/>
      <w:r w:rsidRPr="00F760ED">
        <w:rPr>
          <w:lang w:val="de-DE"/>
        </w:rPr>
        <w:t>Sobek</w:t>
      </w:r>
      <w:proofErr w:type="spellEnd"/>
      <w:r w:rsidRPr="00F760ED">
        <w:rPr>
          <w:lang w:val="de-DE"/>
        </w:rPr>
        <w:t>, Stuttgart)</w:t>
      </w:r>
      <w:r w:rsidR="009B6D19">
        <w:rPr>
          <w:lang w:val="de-DE"/>
        </w:rPr>
        <w:t xml:space="preserve">: </w:t>
      </w:r>
      <w:r w:rsidR="009B6D19" w:rsidRPr="00F760ED">
        <w:rPr>
          <w:lang w:val="de-DE"/>
        </w:rPr>
        <w:t>Der Aufbau des Effizienzhauses Plus erfolgt für Boden, Wand und Decken in Holztafelbauweise</w:t>
      </w:r>
      <w:r w:rsidR="009B6D19">
        <w:rPr>
          <w:lang w:val="de-DE"/>
        </w:rPr>
        <w:t>.</w:t>
      </w:r>
      <w:r w:rsidR="009B6D19" w:rsidRPr="00F760ED">
        <w:rPr>
          <w:lang w:val="de-DE"/>
        </w:rPr>
        <w:t xml:space="preserve"> </w:t>
      </w:r>
    </w:p>
    <w:p w:rsidR="0068196D" w:rsidRDefault="00192E6C" w:rsidP="009B6D19">
      <w:pPr>
        <w:rPr>
          <w:i/>
          <w:sz w:val="18"/>
          <w:szCs w:val="18"/>
          <w:lang w:val="de-DE"/>
        </w:rPr>
      </w:pPr>
      <w:r>
        <w:rPr>
          <w:noProof/>
          <w:lang w:val="de-DE" w:eastAsia="de-DE"/>
        </w:rPr>
        <w:drawing>
          <wp:anchor distT="0" distB="0" distL="114300" distR="114300" simplePos="0" relativeHeight="251708928" behindDoc="0" locked="0" layoutInCell="1" allowOverlap="1">
            <wp:simplePos x="0" y="0"/>
            <wp:positionH relativeFrom="column">
              <wp:posOffset>3138170</wp:posOffset>
            </wp:positionH>
            <wp:positionV relativeFrom="paragraph">
              <wp:posOffset>14605</wp:posOffset>
            </wp:positionV>
            <wp:extent cx="3138805" cy="4333875"/>
            <wp:effectExtent l="0" t="0" r="4445" b="952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chnische Daten Effizienzhaus Plus_001.png"/>
                    <pic:cNvPicPr/>
                  </pic:nvPicPr>
                  <pic:blipFill rotWithShape="1">
                    <a:blip r:embed="rId14" cstate="print">
                      <a:extLst>
                        <a:ext uri="{28A0092B-C50C-407E-A947-70E740481C1C}">
                          <a14:useLocalDpi xmlns:a14="http://schemas.microsoft.com/office/drawing/2010/main" val="0"/>
                        </a:ext>
                      </a:extLst>
                    </a:blip>
                    <a:srcRect l="7844" t="6193" r="21716" b="25105"/>
                    <a:stretch/>
                  </pic:blipFill>
                  <pic:spPr bwMode="auto">
                    <a:xfrm>
                      <a:off x="0" y="0"/>
                      <a:ext cx="3138805" cy="4333875"/>
                    </a:xfrm>
                    <a:prstGeom prst="rect">
                      <a:avLst/>
                    </a:prstGeom>
                    <a:ln>
                      <a:noFill/>
                    </a:ln>
                    <a:extLst>
                      <a:ext uri="{53640926-AAD7-44D8-BBD7-CCE9431645EC}">
                        <a14:shadowObscured xmlns:a14="http://schemas.microsoft.com/office/drawing/2010/main"/>
                      </a:ext>
                    </a:extLst>
                  </pic:spPr>
                </pic:pic>
              </a:graphicData>
            </a:graphic>
          </wp:anchor>
        </w:drawing>
      </w:r>
      <w:r w:rsidR="0068196D">
        <w:rPr>
          <w:noProof/>
          <w:lang w:val="de-DE" w:eastAsia="de-DE"/>
        </w:rPr>
        <w:drawing>
          <wp:anchor distT="0" distB="0" distL="114300" distR="114300" simplePos="0" relativeHeight="251694592" behindDoc="1" locked="0" layoutInCell="1" allowOverlap="1">
            <wp:simplePos x="0" y="0"/>
            <wp:positionH relativeFrom="column">
              <wp:posOffset>9525</wp:posOffset>
            </wp:positionH>
            <wp:positionV relativeFrom="paragraph">
              <wp:posOffset>15875</wp:posOffset>
            </wp:positionV>
            <wp:extent cx="2885440" cy="1666875"/>
            <wp:effectExtent l="0" t="0" r="0" b="9525"/>
            <wp:wrapTight wrapText="bothSides">
              <wp:wrapPolygon edited="0">
                <wp:start x="0" y="0"/>
                <wp:lineTo x="0" y="21477"/>
                <wp:lineTo x="21391" y="21477"/>
                <wp:lineTo x="21391" y="0"/>
                <wp:lineTo x="0" y="0"/>
              </wp:wrapPolygon>
            </wp:wrapTight>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5440" cy="1666875"/>
                    </a:xfrm>
                    <a:prstGeom prst="rect">
                      <a:avLst/>
                    </a:prstGeom>
                    <a:noFill/>
                  </pic:spPr>
                </pic:pic>
              </a:graphicData>
            </a:graphic>
          </wp:anchor>
        </w:drawing>
      </w:r>
    </w:p>
    <w:p w:rsidR="009B6D19" w:rsidRDefault="009B6D19" w:rsidP="009B6D19">
      <w:pPr>
        <w:spacing w:before="0"/>
        <w:jc w:val="right"/>
        <w:rPr>
          <w:i/>
          <w:sz w:val="18"/>
          <w:szCs w:val="18"/>
          <w:lang w:val="de-DE"/>
        </w:rPr>
      </w:pPr>
    </w:p>
    <w:p w:rsidR="0068196D" w:rsidRDefault="0068196D" w:rsidP="009B6D19">
      <w:pPr>
        <w:spacing w:before="0"/>
        <w:jc w:val="right"/>
        <w:rPr>
          <w:i/>
          <w:sz w:val="18"/>
          <w:szCs w:val="18"/>
          <w:lang w:val="de-DE"/>
        </w:rPr>
      </w:pPr>
    </w:p>
    <w:p w:rsidR="0068196D" w:rsidRDefault="0068196D" w:rsidP="009B6D19">
      <w:pPr>
        <w:spacing w:before="0"/>
        <w:jc w:val="right"/>
        <w:rPr>
          <w:i/>
          <w:sz w:val="18"/>
          <w:szCs w:val="18"/>
          <w:lang w:val="de-DE"/>
        </w:rPr>
      </w:pPr>
    </w:p>
    <w:p w:rsidR="009B6D19" w:rsidRDefault="009B6D19" w:rsidP="009B6D19">
      <w:pPr>
        <w:spacing w:before="0"/>
        <w:jc w:val="right"/>
        <w:rPr>
          <w:i/>
          <w:sz w:val="18"/>
          <w:szCs w:val="18"/>
          <w:lang w:val="de-DE"/>
        </w:rPr>
      </w:pPr>
    </w:p>
    <w:p w:rsidR="009B6D19" w:rsidRDefault="009B6D19" w:rsidP="009B6D19">
      <w:pPr>
        <w:spacing w:before="0"/>
        <w:jc w:val="right"/>
        <w:rPr>
          <w:i/>
          <w:sz w:val="18"/>
          <w:szCs w:val="18"/>
          <w:lang w:val="de-DE"/>
        </w:rPr>
      </w:pPr>
    </w:p>
    <w:p w:rsidR="00EC582F" w:rsidRPr="002E045C" w:rsidRDefault="00EC582F" w:rsidP="005F6ED3">
      <w:pPr>
        <w:spacing w:before="0"/>
        <w:jc w:val="right"/>
        <w:rPr>
          <w:rFonts w:eastAsia="Arial"/>
          <w:i/>
          <w:sz w:val="18"/>
          <w:szCs w:val="18"/>
          <w:lang w:val="de-DE"/>
        </w:rPr>
      </w:pPr>
    </w:p>
    <w:p w:rsidR="005F6ED3" w:rsidRDefault="005F6ED3" w:rsidP="009B6D19">
      <w:pPr>
        <w:spacing w:after="0"/>
        <w:rPr>
          <w:lang w:val="de-DE"/>
        </w:rPr>
      </w:pPr>
    </w:p>
    <w:p w:rsidR="005F6ED3" w:rsidRDefault="00192E6C" w:rsidP="009B6D19">
      <w:pPr>
        <w:spacing w:after="0"/>
        <w:rPr>
          <w:lang w:val="de-DE"/>
        </w:rPr>
      </w:pPr>
      <w:r w:rsidRPr="0068196D">
        <w:rPr>
          <w:i/>
          <w:noProof/>
          <w:sz w:val="18"/>
          <w:szCs w:val="18"/>
          <w:lang w:val="de-DE" w:eastAsia="de-DE"/>
        </w:rPr>
        <mc:AlternateContent>
          <mc:Choice Requires="wps">
            <w:drawing>
              <wp:anchor distT="45720" distB="45720" distL="114300" distR="114300" simplePos="0" relativeHeight="251701760" behindDoc="0" locked="0" layoutInCell="1" allowOverlap="1">
                <wp:simplePos x="0" y="0"/>
                <wp:positionH relativeFrom="column">
                  <wp:posOffset>0</wp:posOffset>
                </wp:positionH>
                <wp:positionV relativeFrom="paragraph">
                  <wp:posOffset>69215</wp:posOffset>
                </wp:positionV>
                <wp:extent cx="2866390" cy="485775"/>
                <wp:effectExtent l="0" t="0" r="0" b="9525"/>
                <wp:wrapSquare wrapText="bothSides"/>
                <wp:docPr id="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485775"/>
                        </a:xfrm>
                        <a:prstGeom prst="rect">
                          <a:avLst/>
                        </a:prstGeom>
                        <a:solidFill>
                          <a:srgbClr val="FFFFFF"/>
                        </a:solidFill>
                        <a:ln w="9525">
                          <a:noFill/>
                          <a:miter lim="800000"/>
                          <a:headEnd/>
                          <a:tailEnd/>
                        </a:ln>
                      </wps:spPr>
                      <wps:txbx>
                        <w:txbxContent>
                          <w:p w:rsidR="0068196D" w:rsidRDefault="0068196D" w:rsidP="0068196D">
                            <w:pPr>
                              <w:jc w:val="left"/>
                              <w:rPr>
                                <w:lang w:val="de-DE"/>
                              </w:rPr>
                            </w:pPr>
                            <w:r w:rsidRPr="00F760ED">
                              <w:rPr>
                                <w:i/>
                                <w:sz w:val="18"/>
                                <w:szCs w:val="18"/>
                                <w:lang w:val="de-DE"/>
                              </w:rPr>
                              <w:t>Bild 4. Außenansicht Effizienzhaus Plus.</w:t>
                            </w:r>
                            <w:r>
                              <w:rPr>
                                <w:i/>
                                <w:sz w:val="18"/>
                                <w:szCs w:val="18"/>
                                <w:lang w:val="de-DE"/>
                              </w:rPr>
                              <w:br/>
                            </w:r>
                            <w:r w:rsidRPr="00F760ED">
                              <w:rPr>
                                <w:i/>
                                <w:sz w:val="18"/>
                                <w:szCs w:val="18"/>
                                <w:lang w:val="de-DE"/>
                              </w:rPr>
                              <w:t xml:space="preserve">Quelle: Copyright „Werner </w:t>
                            </w:r>
                            <w:proofErr w:type="spellStart"/>
                            <w:r w:rsidRPr="00F760ED">
                              <w:rPr>
                                <w:i/>
                                <w:sz w:val="18"/>
                                <w:szCs w:val="18"/>
                                <w:lang w:val="de-DE"/>
                              </w:rPr>
                              <w:t>Sobek</w:t>
                            </w:r>
                            <w:proofErr w:type="spellEnd"/>
                            <w:r w:rsidRPr="00F760ED">
                              <w:rPr>
                                <w:i/>
                                <w:sz w:val="18"/>
                                <w:szCs w:val="18"/>
                                <w:lang w:val="de-DE"/>
                              </w:rPr>
                              <w:t>, Stuttgart</w:t>
                            </w:r>
                          </w:p>
                          <w:p w:rsidR="0068196D" w:rsidRPr="0068196D" w:rsidRDefault="0068196D">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0;margin-top:5.45pt;width:225.7pt;height:38.25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" stroked="f">
                <v:textbox>
                  <w:txbxContent>
                    <w:p w:rsidR="0068196D" w:rsidRDefault="0068196D" w:rsidP="0068196D">
                      <w:pPr>
                        <w:jc w:val="left"/>
                        <w:rPr>
                          <w:lang w:val="de-DE"/>
                        </w:rPr>
                      </w:pPr>
                      <w:r w:rsidRPr="00F760ED">
                        <w:rPr>
                          <w:i/>
                          <w:sz w:val="18"/>
                          <w:szCs w:val="18"/>
                          <w:lang w:val="de-DE"/>
                        </w:rPr>
                        <w:t>Bild 4. Außenansicht Effizienzhaus Plus.</w:t>
                      </w:r>
                      <w:r>
                        <w:rPr>
                          <w:i/>
                          <w:sz w:val="18"/>
                          <w:szCs w:val="18"/>
                          <w:lang w:val="de-DE"/>
                        </w:rPr>
                        <w:br/>
                      </w:r>
                      <w:r w:rsidRPr="00F760ED">
                        <w:rPr>
                          <w:i/>
                          <w:sz w:val="18"/>
                          <w:szCs w:val="18"/>
                          <w:lang w:val="de-DE"/>
                        </w:rPr>
                        <w:t xml:space="preserve">Quelle: Copyright „Werner </w:t>
                      </w:r>
                      <w:proofErr w:type="spellStart"/>
                      <w:r w:rsidRPr="00F760ED">
                        <w:rPr>
                          <w:i/>
                          <w:sz w:val="18"/>
                          <w:szCs w:val="18"/>
                          <w:lang w:val="de-DE"/>
                        </w:rPr>
                        <w:t>Sobek</w:t>
                      </w:r>
                      <w:proofErr w:type="spellEnd"/>
                      <w:r w:rsidRPr="00F760ED">
                        <w:rPr>
                          <w:i/>
                          <w:sz w:val="18"/>
                          <w:szCs w:val="18"/>
                          <w:lang w:val="de-DE"/>
                        </w:rPr>
                        <w:t>, Stuttgart</w:t>
                      </w:r>
                    </w:p>
                    <w:p w:rsidR="0068196D" w:rsidRPr="0068196D" w:rsidRDefault="0068196D">
                      <w:pPr>
                        <w:rPr>
                          <w:lang w:val="de-DE"/>
                        </w:rPr>
                      </w:pPr>
                    </w:p>
                  </w:txbxContent>
                </v:textbox>
                <w10:wrap type="square"/>
              </v:shape>
            </w:pict>
          </mc:Fallback>
        </mc:AlternateContent>
      </w:r>
    </w:p>
    <w:p w:rsidR="005F6ED3" w:rsidRDefault="00192E6C" w:rsidP="009B6D19">
      <w:pPr>
        <w:spacing w:after="0"/>
        <w:rPr>
          <w:lang w:val="de-DE"/>
        </w:rPr>
      </w:pPr>
      <w:r w:rsidRPr="0068196D">
        <w:rPr>
          <w:i/>
          <w:noProof/>
          <w:sz w:val="18"/>
          <w:szCs w:val="18"/>
          <w:lang w:val="de-DE" w:eastAsia="de-DE"/>
        </w:rPr>
        <mc:AlternateContent>
          <mc:Choice Requires="wps">
            <w:drawing>
              <wp:anchor distT="45720" distB="45720" distL="114300" distR="114300" simplePos="0" relativeHeight="251707904" behindDoc="0" locked="0" layoutInCell="1" allowOverlap="1" wp14:anchorId="17B01234" wp14:editId="58B70C30">
                <wp:simplePos x="0" y="0"/>
                <wp:positionH relativeFrom="column">
                  <wp:posOffset>3133725</wp:posOffset>
                </wp:positionH>
                <wp:positionV relativeFrom="paragraph">
                  <wp:posOffset>2497455</wp:posOffset>
                </wp:positionV>
                <wp:extent cx="2866390" cy="476250"/>
                <wp:effectExtent l="0" t="0" r="0" b="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476250"/>
                        </a:xfrm>
                        <a:prstGeom prst="rect">
                          <a:avLst/>
                        </a:prstGeom>
                        <a:solidFill>
                          <a:srgbClr val="FFFFFF"/>
                        </a:solidFill>
                        <a:ln w="9525">
                          <a:noFill/>
                          <a:miter lim="800000"/>
                          <a:headEnd/>
                          <a:tailEnd/>
                        </a:ln>
                      </wps:spPr>
                      <wps:txbx>
                        <w:txbxContent>
                          <w:p w:rsidR="005F6ED3" w:rsidRPr="002E045C" w:rsidRDefault="005F6ED3" w:rsidP="005F6ED3">
                            <w:pPr>
                              <w:jc w:val="left"/>
                              <w:rPr>
                                <w:rFonts w:eastAsia="Arial"/>
                                <w:i/>
                                <w:sz w:val="18"/>
                                <w:szCs w:val="18"/>
                                <w:lang w:val="de-DE"/>
                              </w:rPr>
                            </w:pPr>
                            <w:r w:rsidRPr="002E045C">
                              <w:rPr>
                                <w:rFonts w:eastAsia="Arial"/>
                                <w:i/>
                                <w:sz w:val="18"/>
                                <w:szCs w:val="18"/>
                                <w:lang w:val="de-DE"/>
                              </w:rPr>
                              <w:t>Bild 6: Technische Daten Effizienzhaus Plus.</w:t>
                            </w:r>
                            <w:r>
                              <w:rPr>
                                <w:rFonts w:eastAsia="Arial"/>
                                <w:i/>
                                <w:sz w:val="18"/>
                                <w:szCs w:val="18"/>
                                <w:lang w:val="de-DE"/>
                              </w:rPr>
                              <w:br/>
                            </w:r>
                            <w:r w:rsidRPr="002E045C">
                              <w:rPr>
                                <w:rFonts w:eastAsia="Arial"/>
                                <w:i/>
                                <w:sz w:val="18"/>
                                <w:szCs w:val="18"/>
                                <w:lang w:val="de-DE"/>
                              </w:rPr>
                              <w:t xml:space="preserve">Quelle: Copyright „Werner </w:t>
                            </w:r>
                            <w:proofErr w:type="spellStart"/>
                            <w:r w:rsidRPr="002E045C">
                              <w:rPr>
                                <w:rFonts w:eastAsia="Arial"/>
                                <w:i/>
                                <w:sz w:val="18"/>
                                <w:szCs w:val="18"/>
                                <w:lang w:val="de-DE"/>
                              </w:rPr>
                              <w:t>Sobek</w:t>
                            </w:r>
                            <w:proofErr w:type="spellEnd"/>
                            <w:r w:rsidRPr="002E045C">
                              <w:rPr>
                                <w:rFonts w:eastAsia="Arial"/>
                                <w:i/>
                                <w:sz w:val="18"/>
                                <w:szCs w:val="18"/>
                                <w:lang w:val="de-DE"/>
                              </w:rPr>
                              <w:t>, Stuttgart</w:t>
                            </w:r>
                          </w:p>
                          <w:p w:rsidR="005F6ED3" w:rsidRPr="0068196D" w:rsidRDefault="005F6ED3" w:rsidP="005F6ED3">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01234" id="_x0000_s1027" type="#_x0000_t202" style="position:absolute;left:0;text-align:left;margin-left:246.75pt;margin-top:196.65pt;width:225.7pt;height:37.5pt;z-index:25170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" stroked="f">
                <v:textbox>
                  <w:txbxContent>
                    <w:p w:rsidR="005F6ED3" w:rsidRPr="002E045C" w:rsidRDefault="005F6ED3" w:rsidP="005F6ED3">
                      <w:pPr>
                        <w:jc w:val="left"/>
                        <w:rPr>
                          <w:rFonts w:eastAsia="Arial"/>
                          <w:i/>
                          <w:sz w:val="18"/>
                          <w:szCs w:val="18"/>
                          <w:lang w:val="de-DE"/>
                        </w:rPr>
                      </w:pPr>
                      <w:r w:rsidRPr="002E045C">
                        <w:rPr>
                          <w:rFonts w:eastAsia="Arial"/>
                          <w:i/>
                          <w:sz w:val="18"/>
                          <w:szCs w:val="18"/>
                          <w:lang w:val="de-DE"/>
                        </w:rPr>
                        <w:t>Bild 6: Technische Daten Effizienzhaus Plus.</w:t>
                      </w:r>
                      <w:r>
                        <w:rPr>
                          <w:rFonts w:eastAsia="Arial"/>
                          <w:i/>
                          <w:sz w:val="18"/>
                          <w:szCs w:val="18"/>
                          <w:lang w:val="de-DE"/>
                        </w:rPr>
                        <w:br/>
                      </w:r>
                      <w:r w:rsidRPr="002E045C">
                        <w:rPr>
                          <w:rFonts w:eastAsia="Arial"/>
                          <w:i/>
                          <w:sz w:val="18"/>
                          <w:szCs w:val="18"/>
                          <w:lang w:val="de-DE"/>
                        </w:rPr>
                        <w:t xml:space="preserve">Quelle: Copyright „Werner </w:t>
                      </w:r>
                      <w:proofErr w:type="spellStart"/>
                      <w:r w:rsidRPr="002E045C">
                        <w:rPr>
                          <w:rFonts w:eastAsia="Arial"/>
                          <w:i/>
                          <w:sz w:val="18"/>
                          <w:szCs w:val="18"/>
                          <w:lang w:val="de-DE"/>
                        </w:rPr>
                        <w:t>Sobek</w:t>
                      </w:r>
                      <w:proofErr w:type="spellEnd"/>
                      <w:r w:rsidRPr="002E045C">
                        <w:rPr>
                          <w:rFonts w:eastAsia="Arial"/>
                          <w:i/>
                          <w:sz w:val="18"/>
                          <w:szCs w:val="18"/>
                          <w:lang w:val="de-DE"/>
                        </w:rPr>
                        <w:t>, Stuttgart</w:t>
                      </w:r>
                    </w:p>
                    <w:p w:rsidR="005F6ED3" w:rsidRPr="0068196D" w:rsidRDefault="005F6ED3" w:rsidP="005F6ED3">
                      <w:pPr>
                        <w:rPr>
                          <w:lang w:val="de-DE"/>
                        </w:rPr>
                      </w:pPr>
                    </w:p>
                  </w:txbxContent>
                </v:textbox>
                <w10:wrap type="square"/>
              </v:shape>
            </w:pict>
          </mc:Fallback>
        </mc:AlternateContent>
      </w:r>
      <w:r>
        <w:rPr>
          <w:noProof/>
          <w:lang w:val="de-DE" w:eastAsia="de-DE"/>
        </w:rPr>
        <w:drawing>
          <wp:anchor distT="0" distB="0" distL="114300" distR="114300" simplePos="0" relativeHeight="251705856" behindDoc="0" locked="0" layoutInCell="1" allowOverlap="1" wp14:anchorId="6E92911A" wp14:editId="07D59161">
            <wp:simplePos x="0" y="0"/>
            <wp:positionH relativeFrom="column">
              <wp:posOffset>0</wp:posOffset>
            </wp:positionH>
            <wp:positionV relativeFrom="paragraph">
              <wp:posOffset>292735</wp:posOffset>
            </wp:positionV>
            <wp:extent cx="2894965" cy="3018790"/>
            <wp:effectExtent l="0" t="0" r="635" b="0"/>
            <wp:wrapTopAndBottom/>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4965" cy="3018790"/>
                    </a:xfrm>
                    <a:prstGeom prst="rect">
                      <a:avLst/>
                    </a:prstGeom>
                    <a:noFill/>
                  </pic:spPr>
                </pic:pic>
              </a:graphicData>
            </a:graphic>
          </wp:anchor>
        </w:drawing>
      </w:r>
    </w:p>
    <w:p w:rsidR="009B6D19" w:rsidRPr="00EC582F" w:rsidRDefault="005F6ED3" w:rsidP="009B6D19">
      <w:pPr>
        <w:spacing w:after="0"/>
        <w:rPr>
          <w:rFonts w:eastAsia="Arial"/>
          <w:lang w:val="de-DE"/>
        </w:rPr>
      </w:pPr>
      <w:r w:rsidRPr="0068196D">
        <w:rPr>
          <w:i/>
          <w:noProof/>
          <w:sz w:val="18"/>
          <w:szCs w:val="18"/>
          <w:lang w:val="de-DE" w:eastAsia="de-DE"/>
        </w:rPr>
        <mc:AlternateContent>
          <mc:Choice Requires="wps">
            <w:drawing>
              <wp:anchor distT="45720" distB="45720" distL="114300" distR="114300" simplePos="0" relativeHeight="251703808" behindDoc="0" locked="0" layoutInCell="1" allowOverlap="1" wp14:anchorId="0FBD3261" wp14:editId="68427C37">
                <wp:simplePos x="0" y="0"/>
                <wp:positionH relativeFrom="column">
                  <wp:posOffset>28575</wp:posOffset>
                </wp:positionH>
                <wp:positionV relativeFrom="paragraph">
                  <wp:posOffset>3074035</wp:posOffset>
                </wp:positionV>
                <wp:extent cx="2866390" cy="409575"/>
                <wp:effectExtent l="0" t="0" r="0" b="9525"/>
                <wp:wrapTopAndBottom/>
                <wp:docPr id="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409575"/>
                        </a:xfrm>
                        <a:prstGeom prst="rect">
                          <a:avLst/>
                        </a:prstGeom>
                        <a:solidFill>
                          <a:srgbClr val="FFFFFF"/>
                        </a:solidFill>
                        <a:ln w="9525">
                          <a:noFill/>
                          <a:miter lim="800000"/>
                          <a:headEnd/>
                          <a:tailEnd/>
                        </a:ln>
                      </wps:spPr>
                      <wps:txbx>
                        <w:txbxContent>
                          <w:p w:rsidR="0068196D" w:rsidRPr="0068196D" w:rsidRDefault="0068196D" w:rsidP="0068196D">
                            <w:pPr>
                              <w:jc w:val="left"/>
                              <w:rPr>
                                <w:lang w:val="de-DE"/>
                              </w:rPr>
                            </w:pPr>
                            <w:r>
                              <w:rPr>
                                <w:i/>
                                <w:sz w:val="18"/>
                                <w:szCs w:val="18"/>
                                <w:lang w:val="de-DE"/>
                              </w:rPr>
                              <w:t>B</w:t>
                            </w:r>
                            <w:r w:rsidRPr="00F760ED">
                              <w:rPr>
                                <w:i/>
                                <w:sz w:val="18"/>
                                <w:szCs w:val="18"/>
                                <w:lang w:val="de-DE"/>
                              </w:rPr>
                              <w:t>ild 5: Schema des technischen Konzepts Effizienzhaus Plus.</w:t>
                            </w:r>
                            <w:r>
                              <w:rPr>
                                <w:i/>
                                <w:sz w:val="18"/>
                                <w:szCs w:val="18"/>
                                <w:lang w:val="de-DE"/>
                              </w:rPr>
                              <w:br/>
                            </w:r>
                            <w:r w:rsidRPr="00F760ED">
                              <w:rPr>
                                <w:i/>
                                <w:sz w:val="18"/>
                                <w:szCs w:val="18"/>
                                <w:lang w:val="de-DE"/>
                              </w:rPr>
                              <w:t xml:space="preserve">Quelle: Copyright „Werner </w:t>
                            </w:r>
                            <w:proofErr w:type="spellStart"/>
                            <w:r w:rsidRPr="00F760ED">
                              <w:rPr>
                                <w:i/>
                                <w:sz w:val="18"/>
                                <w:szCs w:val="18"/>
                                <w:lang w:val="de-DE"/>
                              </w:rPr>
                              <w:t>Sobek</w:t>
                            </w:r>
                            <w:proofErr w:type="spellEnd"/>
                            <w:r w:rsidRPr="00F760ED">
                              <w:rPr>
                                <w:i/>
                                <w:sz w:val="18"/>
                                <w:szCs w:val="18"/>
                                <w:lang w:val="de-DE"/>
                              </w:rPr>
                              <w:t>, Stuttgart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D3261" id="_x0000_s1028" type="#_x0000_t202" style="position:absolute;left:0;text-align:left;margin-left:2.25pt;margin-top:242.05pt;width:225.7pt;height:32.25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" stroked="f">
                <v:textbox>
                  <w:txbxContent>
                    <w:p w:rsidR="0068196D" w:rsidRPr="0068196D" w:rsidRDefault="0068196D" w:rsidP="0068196D">
                      <w:pPr>
                        <w:jc w:val="left"/>
                        <w:rPr>
                          <w:lang w:val="de-DE"/>
                        </w:rPr>
                      </w:pPr>
                      <w:r>
                        <w:rPr>
                          <w:i/>
                          <w:sz w:val="18"/>
                          <w:szCs w:val="18"/>
                          <w:lang w:val="de-DE"/>
                        </w:rPr>
                        <w:t>B</w:t>
                      </w:r>
                      <w:r w:rsidRPr="00F760ED">
                        <w:rPr>
                          <w:i/>
                          <w:sz w:val="18"/>
                          <w:szCs w:val="18"/>
                          <w:lang w:val="de-DE"/>
                        </w:rPr>
                        <w:t>ild 5: Schema des technischen Konzepts Effizienzhaus Plus.</w:t>
                      </w:r>
                      <w:r>
                        <w:rPr>
                          <w:i/>
                          <w:sz w:val="18"/>
                          <w:szCs w:val="18"/>
                          <w:lang w:val="de-DE"/>
                        </w:rPr>
                        <w:br/>
                      </w:r>
                      <w:r w:rsidRPr="00F760ED">
                        <w:rPr>
                          <w:i/>
                          <w:sz w:val="18"/>
                          <w:szCs w:val="18"/>
                          <w:lang w:val="de-DE"/>
                        </w:rPr>
                        <w:t xml:space="preserve">Quelle: Copyright „Werner </w:t>
                      </w:r>
                      <w:proofErr w:type="spellStart"/>
                      <w:r w:rsidRPr="00F760ED">
                        <w:rPr>
                          <w:i/>
                          <w:sz w:val="18"/>
                          <w:szCs w:val="18"/>
                          <w:lang w:val="de-DE"/>
                        </w:rPr>
                        <w:t>Sobek</w:t>
                      </w:r>
                      <w:proofErr w:type="spellEnd"/>
                      <w:r w:rsidRPr="00F760ED">
                        <w:rPr>
                          <w:i/>
                          <w:sz w:val="18"/>
                          <w:szCs w:val="18"/>
                          <w:lang w:val="de-DE"/>
                        </w:rPr>
                        <w:t>, Stuttgart</w:t>
                      </w:r>
                    </w:p>
                  </w:txbxContent>
                </v:textbox>
                <w10:wrap type="topAndBottom"/>
              </v:shape>
            </w:pict>
          </mc:Fallback>
        </mc:AlternateContent>
      </w:r>
      <w:r w:rsidR="009B6D19" w:rsidRPr="009B6D19">
        <w:rPr>
          <w:lang w:val="de-DE"/>
        </w:rPr>
        <w:t xml:space="preserve">Die Haustechnik  beinhaltet eine Photovoltaikanlage, deren Stromproduktion das Elektroauto und den aktuellen Strombedarf für z.B. die Außenluft/Wasser Wärmepumpe  deckt. Überschüssiger Strom wird in die Hausbatterie gespeichert. Das System ist netzgekoppelt. Eine mechanische </w:t>
      </w:r>
      <w:proofErr w:type="spellStart"/>
      <w:r w:rsidR="009B6D19" w:rsidRPr="009B6D19">
        <w:rPr>
          <w:lang w:val="de-DE"/>
        </w:rPr>
        <w:t>Be</w:t>
      </w:r>
      <w:proofErr w:type="spellEnd"/>
      <w:r w:rsidR="009B6D19" w:rsidRPr="009B6D19">
        <w:rPr>
          <w:lang w:val="de-DE"/>
        </w:rPr>
        <w:t>- und Entlüftung sorgt für gute Raumluftqualität</w:t>
      </w:r>
      <w:r w:rsidR="0068196D">
        <w:rPr>
          <w:lang w:val="de-DE"/>
        </w:rPr>
        <w:t>.</w:t>
      </w:r>
    </w:p>
    <w:p w:rsidR="00E911A6" w:rsidRPr="00E911A6" w:rsidRDefault="00E911A6" w:rsidP="00E911A6">
      <w:pPr>
        <w:rPr>
          <w:rFonts w:eastAsia="Arial" w:cs="Arial"/>
          <w:szCs w:val="22"/>
          <w:lang w:val="de-DE"/>
        </w:rPr>
      </w:pPr>
      <w:r w:rsidRPr="00E911A6">
        <w:rPr>
          <w:rFonts w:eastAsia="Arial" w:cs="Arial"/>
          <w:szCs w:val="22"/>
          <w:lang w:val="de-DE"/>
        </w:rPr>
        <w:t>Das Projekt wird wissenscha</w:t>
      </w:r>
      <w:r>
        <w:rPr>
          <w:rFonts w:eastAsia="Arial" w:cs="Arial"/>
          <w:szCs w:val="22"/>
          <w:lang w:val="de-DE"/>
        </w:rPr>
        <w:t>ftlich begleitet. Die relevan</w:t>
      </w:r>
      <w:r w:rsidRPr="00E911A6">
        <w:rPr>
          <w:rFonts w:eastAsia="Arial" w:cs="Arial"/>
          <w:szCs w:val="22"/>
          <w:lang w:val="de-DE"/>
        </w:rPr>
        <w:t>ten Daten des Betriebs werden kontinuierlich erfasst und gespeichert.</w:t>
      </w:r>
    </w:p>
    <w:p w:rsidR="00EC582F" w:rsidRDefault="00E911A6" w:rsidP="00E911A6">
      <w:pPr>
        <w:rPr>
          <w:rFonts w:eastAsia="Arial" w:cs="Arial"/>
          <w:szCs w:val="22"/>
          <w:lang w:val="de-DE"/>
        </w:rPr>
      </w:pPr>
      <w:r w:rsidRPr="00E911A6">
        <w:rPr>
          <w:rFonts w:eastAsia="Arial" w:cs="Arial"/>
          <w:szCs w:val="22"/>
          <w:lang w:val="de-DE"/>
        </w:rPr>
        <w:t>Der Heizwärmebedar</w:t>
      </w:r>
      <w:r>
        <w:rPr>
          <w:rFonts w:eastAsia="Arial" w:cs="Arial"/>
          <w:szCs w:val="22"/>
          <w:lang w:val="de-DE"/>
        </w:rPr>
        <w:t>f  von 21,1 kWh/m2a wird im be</w:t>
      </w:r>
      <w:r w:rsidRPr="00E911A6">
        <w:rPr>
          <w:rFonts w:eastAsia="Arial" w:cs="Arial"/>
          <w:szCs w:val="22"/>
          <w:lang w:val="de-DE"/>
        </w:rPr>
        <w:t>schriebenen Projekt des BMVBS über ein DIN CERTCO zertifiziertes, Fußbodenheizungssyste</w:t>
      </w:r>
      <w:r>
        <w:rPr>
          <w:rFonts w:eastAsia="Arial" w:cs="Arial"/>
          <w:szCs w:val="22"/>
          <w:lang w:val="de-DE"/>
        </w:rPr>
        <w:t xml:space="preserve">m (Bauart  B nach DIN EN 1264) </w:t>
      </w:r>
      <w:r w:rsidRPr="00E911A6">
        <w:rPr>
          <w:rFonts w:eastAsia="Arial" w:cs="Arial"/>
          <w:szCs w:val="22"/>
          <w:lang w:val="de-DE"/>
        </w:rPr>
        <w:t>gedeckt</w:t>
      </w:r>
      <w:r>
        <w:rPr>
          <w:rFonts w:eastAsia="Arial" w:cs="Arial"/>
          <w:szCs w:val="22"/>
          <w:lang w:val="de-DE"/>
        </w:rPr>
        <w:t>.</w:t>
      </w:r>
    </w:p>
    <w:p w:rsidR="00E911A6" w:rsidRDefault="00E911A6" w:rsidP="00E911A6">
      <w:pPr>
        <w:rPr>
          <w:rFonts w:eastAsia="Arial" w:cs="Arial"/>
          <w:szCs w:val="22"/>
          <w:lang w:val="de-DE"/>
        </w:rPr>
      </w:pPr>
      <w:r w:rsidRPr="00E911A6">
        <w:rPr>
          <w:rFonts w:eastAsia="Arial" w:cs="Arial"/>
          <w:szCs w:val="22"/>
          <w:lang w:val="de-DE"/>
        </w:rPr>
        <w:t xml:space="preserve">Projektdetails finden Sie unter: </w:t>
      </w:r>
      <w:hyperlink r:id="rId17" w:history="1">
        <w:r w:rsidRPr="002974B9">
          <w:rPr>
            <w:rStyle w:val="Hyperlink"/>
            <w:rFonts w:eastAsia="Arial" w:cs="Arial"/>
            <w:szCs w:val="22"/>
            <w:lang w:val="de-DE"/>
          </w:rPr>
          <w:t>http://www.bmvbs.de/DE/EffizienzhausPlus/Haus/effizienzhaus-plus-haus_node.html</w:t>
        </w:r>
      </w:hyperlink>
    </w:p>
    <w:p w:rsidR="00E911A6" w:rsidRDefault="00E911A6" w:rsidP="00E911A6">
      <w:pPr>
        <w:rPr>
          <w:rFonts w:eastAsia="Arial" w:cs="Arial"/>
          <w:szCs w:val="22"/>
          <w:lang w:val="de-DE"/>
        </w:rPr>
      </w:pPr>
      <w:r>
        <w:rPr>
          <w:rFonts w:eastAsia="Arial" w:cs="Arial"/>
          <w:noProof/>
          <w:szCs w:val="22"/>
          <w:lang w:val="de-DE" w:eastAsia="de-DE"/>
        </w:rPr>
        <w:drawing>
          <wp:inline distT="0" distB="0" distL="0" distR="0" wp14:anchorId="4038FD1B">
            <wp:extent cx="3466465" cy="3114040"/>
            <wp:effectExtent l="0" t="0" r="635"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66465" cy="3114040"/>
                    </a:xfrm>
                    <a:prstGeom prst="rect">
                      <a:avLst/>
                    </a:prstGeom>
                    <a:noFill/>
                  </pic:spPr>
                </pic:pic>
              </a:graphicData>
            </a:graphic>
          </wp:inline>
        </w:drawing>
      </w:r>
      <w:r>
        <w:rPr>
          <w:rFonts w:eastAsia="Arial" w:cs="Arial"/>
          <w:szCs w:val="22"/>
          <w:lang w:val="de-DE"/>
        </w:rPr>
        <w:t xml:space="preserve"> </w:t>
      </w:r>
      <w:r>
        <w:rPr>
          <w:rFonts w:eastAsia="Arial" w:cs="Arial"/>
          <w:noProof/>
          <w:szCs w:val="22"/>
          <w:lang w:val="de-DE" w:eastAsia="de-DE"/>
        </w:rPr>
        <w:drawing>
          <wp:inline distT="0" distB="0" distL="0" distR="0" wp14:anchorId="4D3615EA">
            <wp:extent cx="2343150" cy="311404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3150" cy="3114040"/>
                    </a:xfrm>
                    <a:prstGeom prst="rect">
                      <a:avLst/>
                    </a:prstGeom>
                    <a:noFill/>
                  </pic:spPr>
                </pic:pic>
              </a:graphicData>
            </a:graphic>
          </wp:inline>
        </w:drawing>
      </w:r>
    </w:p>
    <w:p w:rsidR="00E911A6" w:rsidRPr="00E911A6" w:rsidRDefault="00E911A6" w:rsidP="00E911A6">
      <w:pPr>
        <w:tabs>
          <w:tab w:val="left" w:pos="5529"/>
        </w:tabs>
        <w:rPr>
          <w:rFonts w:eastAsia="Arial" w:cs="Arial"/>
          <w:i/>
          <w:sz w:val="18"/>
          <w:szCs w:val="18"/>
          <w:lang w:val="de-DE"/>
        </w:rPr>
      </w:pPr>
      <w:r w:rsidRPr="00E911A6">
        <w:rPr>
          <w:rFonts w:eastAsia="Arial" w:cs="Arial"/>
          <w:i/>
          <w:sz w:val="18"/>
          <w:szCs w:val="18"/>
          <w:lang w:val="de-DE"/>
        </w:rPr>
        <w:t xml:space="preserve">Bild 7: Beispielhafter Aufbau eines trockenverlegten </w:t>
      </w:r>
      <w:r>
        <w:rPr>
          <w:rFonts w:eastAsia="Arial" w:cs="Arial"/>
          <w:i/>
          <w:sz w:val="18"/>
          <w:szCs w:val="18"/>
          <w:lang w:val="de-DE"/>
        </w:rPr>
        <w:tab/>
      </w:r>
      <w:r w:rsidRPr="00E911A6">
        <w:rPr>
          <w:rFonts w:eastAsia="Arial" w:cs="Arial"/>
          <w:i/>
          <w:sz w:val="18"/>
          <w:szCs w:val="18"/>
          <w:lang w:val="de-DE"/>
        </w:rPr>
        <w:t>Bild 8: Beispielhafter Aufbau eines nassverlegten</w:t>
      </w:r>
      <w:r>
        <w:rPr>
          <w:rFonts w:eastAsia="Arial" w:cs="Arial"/>
          <w:i/>
          <w:sz w:val="18"/>
          <w:szCs w:val="18"/>
          <w:lang w:val="de-DE"/>
        </w:rPr>
        <w:br/>
      </w:r>
      <w:r w:rsidRPr="00E911A6">
        <w:rPr>
          <w:rFonts w:eastAsia="Arial" w:cs="Arial"/>
          <w:i/>
          <w:sz w:val="18"/>
          <w:szCs w:val="18"/>
          <w:lang w:val="de-DE"/>
        </w:rPr>
        <w:t>Fußbodenheizungssystems</w:t>
      </w:r>
      <w:r>
        <w:rPr>
          <w:rFonts w:eastAsia="Arial" w:cs="Arial"/>
          <w:i/>
          <w:sz w:val="18"/>
          <w:szCs w:val="18"/>
          <w:lang w:val="de-DE"/>
        </w:rPr>
        <w:tab/>
      </w:r>
      <w:r w:rsidRPr="00E911A6">
        <w:rPr>
          <w:rFonts w:eastAsia="Arial" w:cs="Arial"/>
          <w:i/>
          <w:sz w:val="18"/>
          <w:szCs w:val="18"/>
          <w:lang w:val="de-DE"/>
        </w:rPr>
        <w:t>Wandheizungssystems</w:t>
      </w:r>
    </w:p>
    <w:p w:rsidR="00E911A6" w:rsidRPr="00E911A6" w:rsidRDefault="00E911A6" w:rsidP="00E911A6">
      <w:pPr>
        <w:rPr>
          <w:rFonts w:eastAsia="Arial" w:cs="Arial"/>
          <w:i/>
          <w:sz w:val="18"/>
          <w:szCs w:val="18"/>
          <w:lang w:val="de-DE"/>
        </w:rPr>
      </w:pPr>
    </w:p>
    <w:p w:rsidR="00E911A6" w:rsidRPr="00E911A6" w:rsidRDefault="00E911A6" w:rsidP="00E911A6">
      <w:pPr>
        <w:rPr>
          <w:rFonts w:eastAsia="Arial" w:cs="Arial"/>
          <w:i/>
          <w:sz w:val="18"/>
          <w:szCs w:val="18"/>
          <w:lang w:val="de-DE"/>
        </w:rPr>
      </w:pPr>
    </w:p>
    <w:p w:rsidR="001B4980" w:rsidRDefault="001451C7" w:rsidP="001451C7">
      <w:pPr>
        <w:pStyle w:val="berschrift1"/>
        <w:rPr>
          <w:lang w:val="de-DE"/>
        </w:rPr>
      </w:pPr>
      <w:bookmarkStart w:id="9" w:name="_Toc30142814"/>
      <w:r w:rsidRPr="001451C7">
        <w:rPr>
          <w:lang w:val="de-DE"/>
        </w:rPr>
        <w:t>3.</w:t>
      </w:r>
      <w:r w:rsidRPr="001451C7">
        <w:rPr>
          <w:lang w:val="de-DE"/>
        </w:rPr>
        <w:tab/>
      </w:r>
      <w:r w:rsidR="009414F6">
        <w:rPr>
          <w:lang w:val="de-DE"/>
        </w:rPr>
        <w:t>Anlagentechnik</w:t>
      </w:r>
      <w:bookmarkEnd w:id="9"/>
    </w:p>
    <w:p w:rsidR="00C1732B" w:rsidRDefault="00C1732B" w:rsidP="0057585B">
      <w:pPr>
        <w:rPr>
          <w:rFonts w:eastAsia="Calibri"/>
          <w:lang w:val="de-DE" w:eastAsia="de-DE"/>
        </w:rPr>
      </w:pPr>
      <w:r w:rsidRPr="00C1732B">
        <w:rPr>
          <w:rFonts w:eastAsia="Calibri"/>
          <w:lang w:val="de-DE" w:eastAsia="de-DE"/>
        </w:rPr>
        <w:t>Vor dem Hintergrund der Anforderungen des in der EU Ge</w:t>
      </w:r>
      <w:r>
        <w:rPr>
          <w:rFonts w:eastAsia="Calibri"/>
          <w:lang w:val="de-DE" w:eastAsia="de-DE"/>
        </w:rPr>
        <w:t xml:space="preserve">bäude Richtlinie beschriebenen </w:t>
      </w:r>
      <w:r w:rsidR="00EE7C0C">
        <w:rPr>
          <w:rFonts w:eastAsia="Calibri"/>
          <w:lang w:val="de-DE" w:eastAsia="de-DE"/>
        </w:rPr>
        <w:t>Nearly Zero-Energy-</w:t>
      </w:r>
      <w:r w:rsidRPr="00C1732B">
        <w:rPr>
          <w:rFonts w:eastAsia="Calibri"/>
          <w:lang w:val="de-DE" w:eastAsia="de-DE"/>
        </w:rPr>
        <w:t>Buildings (Niedrigstenergiegebäude) werden deutliche Veränderungen der bi</w:t>
      </w:r>
      <w:r>
        <w:rPr>
          <w:rFonts w:eastAsia="Calibri"/>
          <w:lang w:val="de-DE" w:eastAsia="de-DE"/>
        </w:rPr>
        <w:t xml:space="preserve">sherigen Anlagentechnik notwendig. Der Einsatz regenerativer </w:t>
      </w:r>
      <w:r w:rsidRPr="00C1732B">
        <w:rPr>
          <w:rFonts w:eastAsia="Calibri"/>
          <w:lang w:val="de-DE" w:eastAsia="de-DE"/>
        </w:rPr>
        <w:t>Energien wird zu einer weitgehenden Verdrän</w:t>
      </w:r>
      <w:r>
        <w:rPr>
          <w:rFonts w:eastAsia="Calibri"/>
          <w:lang w:val="de-DE" w:eastAsia="de-DE"/>
        </w:rPr>
        <w:t>gung der Beheizung mittels fos</w:t>
      </w:r>
      <w:r w:rsidRPr="00C1732B">
        <w:rPr>
          <w:rFonts w:eastAsia="Calibri"/>
          <w:lang w:val="de-DE" w:eastAsia="de-DE"/>
        </w:rPr>
        <w:t>siler Energieträger (Heiz</w:t>
      </w:r>
      <w:r>
        <w:rPr>
          <w:rFonts w:eastAsia="Calibri"/>
          <w:lang w:val="de-DE" w:eastAsia="de-DE"/>
        </w:rPr>
        <w:t>öl und Erdgas) führen. Die rea</w:t>
      </w:r>
      <w:r w:rsidRPr="00C1732B">
        <w:rPr>
          <w:rFonts w:eastAsia="Calibri"/>
          <w:lang w:val="de-DE" w:eastAsia="de-DE"/>
        </w:rPr>
        <w:t xml:space="preserve">lisierten Heizlasten werden weiter sinken. Mechanische </w:t>
      </w:r>
      <w:proofErr w:type="spellStart"/>
      <w:r w:rsidRPr="00C1732B">
        <w:rPr>
          <w:rFonts w:eastAsia="Calibri"/>
          <w:lang w:val="de-DE" w:eastAsia="de-DE"/>
        </w:rPr>
        <w:t>Be</w:t>
      </w:r>
      <w:proofErr w:type="spellEnd"/>
      <w:r w:rsidRPr="00C1732B">
        <w:rPr>
          <w:rFonts w:eastAsia="Calibri"/>
          <w:lang w:val="de-DE" w:eastAsia="de-DE"/>
        </w:rPr>
        <w:t>- und Entlüftungssys</w:t>
      </w:r>
      <w:r>
        <w:rPr>
          <w:rFonts w:eastAsia="Calibri"/>
          <w:lang w:val="de-DE" w:eastAsia="de-DE"/>
        </w:rPr>
        <w:t>teme sind mittlerweile weit ver</w:t>
      </w:r>
      <w:r w:rsidRPr="00C1732B">
        <w:rPr>
          <w:rFonts w:eastAsia="Calibri"/>
          <w:lang w:val="de-DE" w:eastAsia="de-DE"/>
        </w:rPr>
        <w:t>breitet. Strom- und/oder wassergeführte Konzepte unter Einbindung von Umweltwärme und Photovoltaik wer- den zukünftig dominieren. Die temporäre Speicherung von Strom und Wärme/Kälte gewinnt an Bedeutung. Die Optimierung des Gesamtsystems Gebäude erfordert einen Informationsverbund</w:t>
      </w:r>
      <w:r>
        <w:rPr>
          <w:rFonts w:eastAsia="Calibri"/>
          <w:lang w:val="de-DE" w:eastAsia="de-DE"/>
        </w:rPr>
        <w:t xml:space="preserve"> von Heizung, Lüftung, Küh</w:t>
      </w:r>
      <w:r w:rsidRPr="00C1732B">
        <w:rPr>
          <w:rFonts w:eastAsia="Calibri"/>
          <w:lang w:val="de-DE" w:eastAsia="de-DE"/>
        </w:rPr>
        <w:t xml:space="preserve">lung und Trinkwasserversorgung und der anderen </w:t>
      </w:r>
      <w:proofErr w:type="spellStart"/>
      <w:r w:rsidRPr="00C1732B">
        <w:rPr>
          <w:rFonts w:eastAsia="Calibri"/>
          <w:lang w:val="de-DE" w:eastAsia="de-DE"/>
        </w:rPr>
        <w:t>haus</w:t>
      </w:r>
      <w:proofErr w:type="spellEnd"/>
      <w:r w:rsidRPr="00C1732B">
        <w:rPr>
          <w:rFonts w:eastAsia="Calibri"/>
          <w:lang w:val="de-DE" w:eastAsia="de-DE"/>
        </w:rPr>
        <w:t>- technischen Systeme</w:t>
      </w:r>
      <w:r>
        <w:rPr>
          <w:rFonts w:eastAsia="Calibri"/>
          <w:lang w:val="de-DE" w:eastAsia="de-DE"/>
        </w:rPr>
        <w:t>.</w:t>
      </w:r>
    </w:p>
    <w:p w:rsidR="00CE39B1" w:rsidRDefault="007B23A6" w:rsidP="00C1732B">
      <w:pPr>
        <w:pStyle w:val="berschrift2"/>
        <w:tabs>
          <w:tab w:val="left" w:pos="851"/>
        </w:tabs>
        <w:rPr>
          <w:rFonts w:eastAsia="Calibri"/>
          <w:lang w:val="de-DE" w:eastAsia="de-DE"/>
        </w:rPr>
      </w:pPr>
      <w:bookmarkStart w:id="10" w:name="_Toc30142815"/>
      <w:r>
        <w:rPr>
          <w:rFonts w:eastAsia="Calibri"/>
          <w:lang w:val="de-DE" w:eastAsia="de-DE"/>
        </w:rPr>
        <w:t>3.1</w:t>
      </w:r>
      <w:r>
        <w:rPr>
          <w:rFonts w:eastAsia="Calibri"/>
          <w:lang w:val="de-DE" w:eastAsia="de-DE"/>
        </w:rPr>
        <w:tab/>
      </w:r>
      <w:r w:rsidR="00C1732B">
        <w:rPr>
          <w:rFonts w:eastAsia="Calibri"/>
          <w:lang w:val="de-DE" w:eastAsia="de-DE"/>
        </w:rPr>
        <w:t>Wärme- bzw. Kälteerzeuger</w:t>
      </w:r>
      <w:bookmarkEnd w:id="10"/>
    </w:p>
    <w:p w:rsidR="00B40778" w:rsidRPr="00A5018D" w:rsidRDefault="00C1732B" w:rsidP="00A5018D">
      <w:pPr>
        <w:rPr>
          <w:rFonts w:eastAsia="Calibri"/>
          <w:bCs/>
          <w:iCs/>
          <w:lang w:val="de-DE" w:eastAsia="de-DE"/>
        </w:rPr>
      </w:pPr>
      <w:r w:rsidRPr="00A5018D">
        <w:rPr>
          <w:rFonts w:eastAsia="Calibri"/>
          <w:lang w:val="de-DE" w:eastAsia="de-DE"/>
        </w:rPr>
        <w:t>Geeignete Wärmeerzeuger für N</w:t>
      </w:r>
      <w:r w:rsidR="00B40778" w:rsidRPr="00A5018D">
        <w:rPr>
          <w:rFonts w:eastAsia="Calibri"/>
          <w:bCs/>
          <w:iCs/>
          <w:lang w:val="de-DE" w:eastAsia="de-DE"/>
        </w:rPr>
        <w:t xml:space="preserve">iedrigstenergiegebäude werden </w:t>
      </w:r>
      <w:r w:rsidRPr="00A5018D">
        <w:rPr>
          <w:rFonts w:eastAsia="Calibri"/>
          <w:lang w:val="de-DE" w:eastAsia="de-DE"/>
        </w:rPr>
        <w:t>neben fossilen Brennstoffe</w:t>
      </w:r>
      <w:r w:rsidR="00B40778" w:rsidRPr="00A5018D">
        <w:rPr>
          <w:rFonts w:eastAsia="Calibri"/>
          <w:bCs/>
          <w:iCs/>
          <w:lang w:val="de-DE" w:eastAsia="de-DE"/>
        </w:rPr>
        <w:t xml:space="preserve">n  vermehrt mit nachwachsenden </w:t>
      </w:r>
      <w:r w:rsidRPr="00A5018D">
        <w:rPr>
          <w:rFonts w:eastAsia="Calibri"/>
          <w:lang w:val="de-DE" w:eastAsia="de-DE"/>
        </w:rPr>
        <w:t>Rohstoffen betrieben. Insbesondere Wärmepumpen bieten er</w:t>
      </w:r>
      <w:r w:rsidR="00B40778" w:rsidRPr="00A5018D">
        <w:rPr>
          <w:rFonts w:eastAsia="Calibri"/>
          <w:bCs/>
          <w:iCs/>
          <w:lang w:val="de-DE" w:eastAsia="de-DE"/>
        </w:rPr>
        <w:t>hebliche Vorteile, wenn sie zu</w:t>
      </w:r>
      <w:r w:rsidRPr="00A5018D">
        <w:rPr>
          <w:rFonts w:eastAsia="Calibri"/>
          <w:lang w:val="de-DE" w:eastAsia="de-DE"/>
        </w:rPr>
        <w:t>sätzlich mit einem Speicher arbeiten.  Erdgekoppelte Wärmepumpen können die stille Kühlung im Sommer mit einem sehr gerin</w:t>
      </w:r>
      <w:r w:rsidRPr="00A5018D">
        <w:rPr>
          <w:rFonts w:eastAsia="Calibri"/>
          <w:bCs/>
          <w:iCs/>
          <w:lang w:val="de-DE" w:eastAsia="de-DE"/>
        </w:rPr>
        <w:t>gen energetischen Aufwand reali</w:t>
      </w:r>
      <w:r w:rsidRPr="00A5018D">
        <w:rPr>
          <w:rFonts w:eastAsia="Calibri"/>
          <w:lang w:val="de-DE" w:eastAsia="de-DE"/>
        </w:rPr>
        <w:t>sieren. Die Verwendung von biogenen Brennstoffen wird im ländlichen Bereich weiter an Attraktivität gewinnen. Die gleichzeitige Erzeugung von Strom und Wärme z. B. in einem Mikro KWK ist ebenfalls eine zukunftsträchtige Technologie. Die En</w:t>
      </w:r>
      <w:r w:rsidR="00B40778" w:rsidRPr="00A5018D">
        <w:rPr>
          <w:rFonts w:eastAsia="Calibri"/>
          <w:bCs/>
          <w:iCs/>
          <w:lang w:val="de-DE" w:eastAsia="de-DE"/>
        </w:rPr>
        <w:t>tscheidung über den Wärmeerzeu</w:t>
      </w:r>
      <w:r w:rsidRPr="00A5018D">
        <w:rPr>
          <w:rFonts w:eastAsia="Calibri"/>
          <w:lang w:val="de-DE" w:eastAsia="de-DE"/>
        </w:rPr>
        <w:t>gertyp wird bei der Planung des Gesamtkonzeptes des Gebäudes fallen</w:t>
      </w:r>
      <w:r w:rsidR="00B40778" w:rsidRPr="00A5018D">
        <w:rPr>
          <w:rFonts w:eastAsia="Calibri"/>
          <w:bCs/>
          <w:iCs/>
          <w:lang w:val="de-DE" w:eastAsia="de-DE"/>
        </w:rPr>
        <w:t>.</w:t>
      </w:r>
    </w:p>
    <w:p w:rsidR="007B23A6" w:rsidRPr="007B23A6" w:rsidRDefault="007B23A6" w:rsidP="00C1732B">
      <w:pPr>
        <w:pStyle w:val="berschrift2"/>
        <w:tabs>
          <w:tab w:val="left" w:pos="851"/>
        </w:tabs>
        <w:rPr>
          <w:rFonts w:eastAsia="Calibri"/>
          <w:lang w:val="de-DE" w:eastAsia="de-DE"/>
        </w:rPr>
      </w:pPr>
      <w:bookmarkStart w:id="11" w:name="_Toc30142816"/>
      <w:r>
        <w:rPr>
          <w:rFonts w:eastAsia="Calibri"/>
          <w:lang w:val="de-DE" w:eastAsia="de-DE"/>
        </w:rPr>
        <w:t>3.2</w:t>
      </w:r>
      <w:r>
        <w:rPr>
          <w:rFonts w:eastAsia="Calibri"/>
          <w:lang w:val="de-DE" w:eastAsia="de-DE"/>
        </w:rPr>
        <w:tab/>
      </w:r>
      <w:r w:rsidR="007966B7">
        <w:rPr>
          <w:rFonts w:eastAsia="Calibri"/>
          <w:lang w:val="de-DE" w:eastAsia="de-DE"/>
        </w:rPr>
        <w:t>Wärme- bzw. Kälteverteilung</w:t>
      </w:r>
      <w:bookmarkEnd w:id="11"/>
    </w:p>
    <w:p w:rsidR="007966B7" w:rsidRPr="002F492B" w:rsidRDefault="007966B7" w:rsidP="0053154C">
      <w:pPr>
        <w:rPr>
          <w:lang w:val="de-DE"/>
        </w:rPr>
      </w:pPr>
      <w:r w:rsidRPr="007966B7">
        <w:rPr>
          <w:rFonts w:eastAsia="Calibri" w:cs="Arial"/>
          <w:bCs/>
          <w:iCs/>
          <w:lang w:val="de-DE" w:eastAsia="de-DE"/>
        </w:rPr>
        <w:t>D</w:t>
      </w:r>
      <w:r w:rsidRPr="0057585B">
        <w:rPr>
          <w:lang w:val="de-DE" w:eastAsia="de-DE"/>
        </w:rPr>
        <w:t>ie im Niedrigstenergiegebäude zum Einsatz kommen- den Systeme der w</w:t>
      </w:r>
      <w:r w:rsidRPr="002F492B">
        <w:rPr>
          <w:lang w:val="de-DE"/>
        </w:rPr>
        <w:t>assergeführten Wärme- und Kälte</w:t>
      </w:r>
      <w:r w:rsidRPr="0057585B">
        <w:rPr>
          <w:lang w:val="de-DE" w:eastAsia="de-DE"/>
        </w:rPr>
        <w:t>verteilung werden bezüglich des hydraulischen Aufbaus</w:t>
      </w:r>
      <w:r w:rsidRPr="002F492B">
        <w:rPr>
          <w:lang w:val="de-DE"/>
        </w:rPr>
        <w:t xml:space="preserve"> </w:t>
      </w:r>
      <w:r w:rsidRPr="0057585B">
        <w:rPr>
          <w:lang w:val="de-DE" w:eastAsia="de-DE"/>
        </w:rPr>
        <w:t xml:space="preserve">den heutigen Systemen ähneln. Aufgrund der geringen Heizlasten werden kleinere Rohrnennweiten, innovative hydraulische Anschlusstechniken (z. B. </w:t>
      </w:r>
      <w:proofErr w:type="spellStart"/>
      <w:r w:rsidRPr="0057585B">
        <w:rPr>
          <w:lang w:val="de-DE" w:eastAsia="de-DE"/>
        </w:rPr>
        <w:t>Tichelmann</w:t>
      </w:r>
      <w:proofErr w:type="spellEnd"/>
      <w:r w:rsidRPr="0057585B">
        <w:rPr>
          <w:lang w:val="de-DE" w:eastAsia="de-DE"/>
        </w:rPr>
        <w:t>) sowie intelligenter Um</w:t>
      </w:r>
      <w:r w:rsidRPr="002F492B">
        <w:rPr>
          <w:lang w:val="de-DE"/>
        </w:rPr>
        <w:t xml:space="preserve">wälzpumpen eingesetzt, welches </w:t>
      </w:r>
      <w:r w:rsidRPr="0057585B">
        <w:rPr>
          <w:lang w:val="de-DE" w:eastAsia="de-DE"/>
        </w:rPr>
        <w:t>zu deutlichen Einsp</w:t>
      </w:r>
      <w:r w:rsidRPr="002F492B">
        <w:rPr>
          <w:lang w:val="de-DE"/>
        </w:rPr>
        <w:t>arungen an elektrischer Energie</w:t>
      </w:r>
      <w:r w:rsidRPr="0057585B">
        <w:rPr>
          <w:lang w:val="de-DE" w:eastAsia="de-DE"/>
        </w:rPr>
        <w:t xml:space="preserve"> </w:t>
      </w:r>
      <w:r w:rsidRPr="002F492B">
        <w:rPr>
          <w:lang w:val="de-DE"/>
        </w:rPr>
        <w:t>f</w:t>
      </w:r>
      <w:r w:rsidRPr="0057585B">
        <w:rPr>
          <w:lang w:val="de-DE" w:eastAsia="de-DE"/>
        </w:rPr>
        <w:t>ührt.</w:t>
      </w:r>
    </w:p>
    <w:p w:rsidR="007B23A6" w:rsidRPr="007B23A6" w:rsidRDefault="007B23A6" w:rsidP="007966B7">
      <w:pPr>
        <w:pStyle w:val="berschrift2"/>
        <w:tabs>
          <w:tab w:val="left" w:pos="851"/>
        </w:tabs>
        <w:rPr>
          <w:rFonts w:eastAsia="Calibri"/>
          <w:lang w:val="de-DE" w:eastAsia="de-DE"/>
        </w:rPr>
      </w:pPr>
      <w:bookmarkStart w:id="12" w:name="_Toc30142817"/>
      <w:r>
        <w:rPr>
          <w:rFonts w:eastAsia="Calibri"/>
          <w:lang w:val="de-DE" w:eastAsia="de-DE"/>
        </w:rPr>
        <w:t>3.3</w:t>
      </w:r>
      <w:r>
        <w:rPr>
          <w:rFonts w:eastAsia="Calibri"/>
          <w:lang w:val="de-DE" w:eastAsia="de-DE"/>
        </w:rPr>
        <w:tab/>
      </w:r>
      <w:r w:rsidR="007966B7">
        <w:rPr>
          <w:rFonts w:eastAsia="Calibri"/>
          <w:lang w:val="de-DE" w:eastAsia="de-DE"/>
        </w:rPr>
        <w:t>Wärme- bzw. Kälteübergabe im Raum</w:t>
      </w:r>
      <w:bookmarkEnd w:id="12"/>
    </w:p>
    <w:p w:rsidR="007966B7" w:rsidRPr="007966B7" w:rsidRDefault="00EE7C0C" w:rsidP="007966B7">
      <w:pPr>
        <w:spacing w:before="100" w:beforeAutospacing="1"/>
        <w:ind w:right="114"/>
        <w:rPr>
          <w:rFonts w:eastAsia="Calibri" w:cs="Arial"/>
          <w:szCs w:val="22"/>
          <w:lang w:val="de-DE" w:eastAsia="de-DE"/>
        </w:rPr>
      </w:pPr>
      <w:r>
        <w:rPr>
          <w:rFonts w:eastAsia="Calibri" w:cs="Arial"/>
          <w:szCs w:val="22"/>
          <w:lang w:val="de-DE" w:eastAsia="de-DE"/>
        </w:rPr>
        <w:t xml:space="preserve">Die bereits beschriebenen </w:t>
      </w:r>
      <w:r w:rsidR="007966B7" w:rsidRPr="007966B7">
        <w:rPr>
          <w:rFonts w:eastAsia="Calibri" w:cs="Arial"/>
          <w:szCs w:val="22"/>
          <w:lang w:val="de-DE" w:eastAsia="de-DE"/>
        </w:rPr>
        <w:t>Vorteile der raum</w:t>
      </w:r>
      <w:r w:rsidR="007966B7">
        <w:rPr>
          <w:rFonts w:eastAsia="Calibri" w:cs="Arial"/>
          <w:szCs w:val="22"/>
          <w:lang w:val="de-DE" w:eastAsia="de-DE"/>
        </w:rPr>
        <w:t>flächenin</w:t>
      </w:r>
      <w:r w:rsidR="007966B7" w:rsidRPr="007966B7">
        <w:rPr>
          <w:rFonts w:eastAsia="Calibri" w:cs="Arial"/>
          <w:szCs w:val="22"/>
          <w:lang w:val="de-DE" w:eastAsia="de-DE"/>
        </w:rPr>
        <w:t>tegri</w:t>
      </w:r>
      <w:r>
        <w:rPr>
          <w:rFonts w:eastAsia="Calibri" w:cs="Arial"/>
          <w:szCs w:val="22"/>
          <w:lang w:val="de-DE" w:eastAsia="de-DE"/>
        </w:rPr>
        <w:t xml:space="preserve">erten </w:t>
      </w:r>
      <w:r w:rsidR="007966B7">
        <w:rPr>
          <w:rFonts w:eastAsia="Calibri" w:cs="Arial"/>
          <w:szCs w:val="22"/>
          <w:lang w:val="de-DE" w:eastAsia="de-DE"/>
        </w:rPr>
        <w:t xml:space="preserve">Heiz- und Kühlsysteme </w:t>
      </w:r>
      <w:r w:rsidR="007966B7" w:rsidRPr="007966B7">
        <w:rPr>
          <w:rFonts w:eastAsia="Calibri" w:cs="Arial"/>
          <w:szCs w:val="22"/>
          <w:lang w:val="de-DE" w:eastAsia="de-DE"/>
        </w:rPr>
        <w:t>werden a</w:t>
      </w:r>
      <w:r>
        <w:rPr>
          <w:rFonts w:eastAsia="Calibri" w:cs="Arial"/>
          <w:szCs w:val="22"/>
          <w:lang w:val="de-DE" w:eastAsia="de-DE"/>
        </w:rPr>
        <w:t xml:space="preserve">uch im Niedrigstenergiegebäude </w:t>
      </w:r>
      <w:r w:rsidR="007966B7" w:rsidRPr="007966B7">
        <w:rPr>
          <w:rFonts w:eastAsia="Calibri" w:cs="Arial"/>
          <w:szCs w:val="22"/>
          <w:lang w:val="de-DE" w:eastAsia="de-DE"/>
        </w:rPr>
        <w:t>zur Geltung kommen.</w:t>
      </w:r>
      <w:r w:rsidR="007966B7">
        <w:rPr>
          <w:rFonts w:eastAsia="Calibri" w:cs="Arial"/>
          <w:szCs w:val="22"/>
          <w:lang w:val="de-DE" w:eastAsia="de-DE"/>
        </w:rPr>
        <w:t xml:space="preserve"> </w:t>
      </w:r>
      <w:r>
        <w:rPr>
          <w:rFonts w:eastAsia="Calibri" w:cs="Arial"/>
          <w:szCs w:val="22"/>
          <w:lang w:val="de-DE" w:eastAsia="de-DE"/>
        </w:rPr>
        <w:t xml:space="preserve">In Abhängigkeit </w:t>
      </w:r>
      <w:r w:rsidR="007966B7" w:rsidRPr="007966B7">
        <w:rPr>
          <w:rFonts w:eastAsia="Calibri" w:cs="Arial"/>
          <w:szCs w:val="22"/>
          <w:lang w:val="de-DE" w:eastAsia="de-DE"/>
        </w:rPr>
        <w:t>von He</w:t>
      </w:r>
      <w:r>
        <w:rPr>
          <w:rFonts w:eastAsia="Calibri" w:cs="Arial"/>
          <w:szCs w:val="22"/>
          <w:lang w:val="de-DE" w:eastAsia="de-DE"/>
        </w:rPr>
        <w:t xml:space="preserve">iz- bzw. </w:t>
      </w:r>
      <w:proofErr w:type="spellStart"/>
      <w:r>
        <w:rPr>
          <w:rFonts w:eastAsia="Calibri" w:cs="Arial"/>
          <w:szCs w:val="22"/>
          <w:lang w:val="de-DE" w:eastAsia="de-DE"/>
        </w:rPr>
        <w:t>Kühllast</w:t>
      </w:r>
      <w:proofErr w:type="spellEnd"/>
      <w:r>
        <w:rPr>
          <w:rFonts w:eastAsia="Calibri" w:cs="Arial"/>
          <w:szCs w:val="22"/>
          <w:lang w:val="de-DE" w:eastAsia="de-DE"/>
        </w:rPr>
        <w:t xml:space="preserve"> können unter</w:t>
      </w:r>
      <w:r w:rsidR="007966B7" w:rsidRPr="007966B7">
        <w:rPr>
          <w:rFonts w:eastAsia="Calibri" w:cs="Arial"/>
          <w:szCs w:val="22"/>
          <w:lang w:val="de-DE" w:eastAsia="de-DE"/>
        </w:rPr>
        <w:t>schiedliche Ausführungen beschrieben werden:</w:t>
      </w:r>
      <w:r w:rsidR="007966B7">
        <w:rPr>
          <w:rFonts w:eastAsia="Calibri" w:cs="Arial"/>
          <w:szCs w:val="22"/>
          <w:lang w:val="de-DE" w:eastAsia="de-DE"/>
        </w:rPr>
        <w:t xml:space="preserve"> </w:t>
      </w:r>
      <w:r w:rsidR="007966B7" w:rsidRPr="007966B7">
        <w:rPr>
          <w:rFonts w:eastAsia="Calibri" w:cs="Arial"/>
          <w:szCs w:val="22"/>
          <w:lang w:val="de-DE" w:eastAsia="de-DE"/>
        </w:rPr>
        <w:t>Heizen oder Kühlen bzw. eine Kombination daraus. Für die Dimensionierung dieser Systeme kann von partieller</w:t>
      </w:r>
      <w:r w:rsidR="007966B7">
        <w:rPr>
          <w:rFonts w:eastAsia="Calibri" w:cs="Arial"/>
          <w:szCs w:val="22"/>
          <w:lang w:val="de-DE" w:eastAsia="de-DE"/>
        </w:rPr>
        <w:t xml:space="preserve"> </w:t>
      </w:r>
      <w:r w:rsidR="007966B7" w:rsidRPr="007966B7">
        <w:rPr>
          <w:rFonts w:eastAsia="Calibri" w:cs="Arial"/>
          <w:szCs w:val="22"/>
          <w:lang w:val="de-DE" w:eastAsia="de-DE"/>
        </w:rPr>
        <w:t>bis vollflächiger Belegung gewählt we</w:t>
      </w:r>
      <w:r>
        <w:rPr>
          <w:rFonts w:eastAsia="Calibri" w:cs="Arial"/>
          <w:szCs w:val="22"/>
          <w:lang w:val="de-DE" w:eastAsia="de-DE"/>
        </w:rPr>
        <w:t>rden. Als Einbau</w:t>
      </w:r>
      <w:r w:rsidR="007966B7" w:rsidRPr="007966B7">
        <w:rPr>
          <w:rFonts w:eastAsia="Calibri" w:cs="Arial"/>
          <w:szCs w:val="22"/>
          <w:lang w:val="de-DE" w:eastAsia="de-DE"/>
        </w:rPr>
        <w:t>orte kommen so</w:t>
      </w:r>
      <w:r w:rsidR="007966B7">
        <w:rPr>
          <w:rFonts w:eastAsia="Calibri" w:cs="Arial"/>
          <w:szCs w:val="22"/>
          <w:lang w:val="de-DE" w:eastAsia="de-DE"/>
        </w:rPr>
        <w:t xml:space="preserve">wohl Boden, Wand und besonders </w:t>
      </w:r>
      <w:r w:rsidR="007966B7" w:rsidRPr="007966B7">
        <w:rPr>
          <w:rFonts w:eastAsia="Calibri" w:cs="Arial"/>
          <w:szCs w:val="22"/>
          <w:lang w:val="de-DE" w:eastAsia="de-DE"/>
        </w:rPr>
        <w:t>als auch Decke in Frage.</w:t>
      </w:r>
    </w:p>
    <w:p w:rsidR="007B23A6" w:rsidRDefault="007966B7" w:rsidP="007966B7">
      <w:pPr>
        <w:spacing w:before="100" w:beforeAutospacing="1"/>
        <w:ind w:right="114"/>
        <w:rPr>
          <w:rFonts w:eastAsia="Calibri" w:cs="Arial"/>
          <w:szCs w:val="22"/>
          <w:lang w:val="de-DE" w:eastAsia="de-DE"/>
        </w:rPr>
      </w:pPr>
      <w:r w:rsidRPr="007966B7">
        <w:rPr>
          <w:rFonts w:eastAsia="Calibri" w:cs="Arial"/>
          <w:szCs w:val="22"/>
          <w:lang w:val="de-DE" w:eastAsia="de-DE"/>
        </w:rPr>
        <w:t>Die Rohrnetzberechn</w:t>
      </w:r>
      <w:r>
        <w:rPr>
          <w:rFonts w:eastAsia="Calibri" w:cs="Arial"/>
          <w:szCs w:val="22"/>
          <w:lang w:val="de-DE" w:eastAsia="de-DE"/>
        </w:rPr>
        <w:t>ung mit den Angaben zum hydrau</w:t>
      </w:r>
      <w:r w:rsidRPr="007966B7">
        <w:rPr>
          <w:rFonts w:eastAsia="Calibri" w:cs="Arial"/>
          <w:szCs w:val="22"/>
          <w:lang w:val="de-DE" w:eastAsia="de-DE"/>
        </w:rPr>
        <w:t>lischen Abgleich ist in a</w:t>
      </w:r>
      <w:r>
        <w:rPr>
          <w:rFonts w:eastAsia="Calibri" w:cs="Arial"/>
          <w:szCs w:val="22"/>
          <w:lang w:val="de-DE" w:eastAsia="de-DE"/>
        </w:rPr>
        <w:t>llen Anwendungsfällen beim Hei</w:t>
      </w:r>
      <w:r w:rsidRPr="007966B7">
        <w:rPr>
          <w:rFonts w:eastAsia="Calibri" w:cs="Arial"/>
          <w:szCs w:val="22"/>
          <w:lang w:val="de-DE" w:eastAsia="de-DE"/>
        </w:rPr>
        <w:t>zen und Kühlen durch den Gesetzgeber vorgeschrieben und zu beachten.</w:t>
      </w:r>
      <w:r w:rsidR="007B23A6">
        <w:rPr>
          <w:rFonts w:eastAsia="Calibri" w:cs="Arial"/>
          <w:szCs w:val="22"/>
          <w:lang w:val="de-DE" w:eastAsia="de-DE"/>
        </w:rPr>
        <w:t xml:space="preserve">  </w:t>
      </w:r>
    </w:p>
    <w:p w:rsidR="007966B7" w:rsidRPr="007B23A6" w:rsidRDefault="007966B7" w:rsidP="007966B7">
      <w:pPr>
        <w:pStyle w:val="berschrift2"/>
        <w:tabs>
          <w:tab w:val="left" w:pos="851"/>
        </w:tabs>
        <w:rPr>
          <w:rFonts w:eastAsia="Calibri"/>
          <w:lang w:val="de-DE" w:eastAsia="de-DE"/>
        </w:rPr>
      </w:pPr>
      <w:bookmarkStart w:id="13" w:name="_Toc30142818"/>
      <w:r>
        <w:rPr>
          <w:rFonts w:eastAsia="Calibri"/>
          <w:lang w:val="de-DE" w:eastAsia="de-DE"/>
        </w:rPr>
        <w:t>3.4</w:t>
      </w:r>
      <w:r>
        <w:rPr>
          <w:rFonts w:eastAsia="Calibri"/>
          <w:lang w:val="de-DE" w:eastAsia="de-DE"/>
        </w:rPr>
        <w:tab/>
        <w:t>Regelungstechnik</w:t>
      </w:r>
      <w:bookmarkEnd w:id="13"/>
    </w:p>
    <w:p w:rsidR="007966B7" w:rsidRPr="007966B7" w:rsidRDefault="007966B7" w:rsidP="007966B7">
      <w:pPr>
        <w:spacing w:before="100" w:beforeAutospacing="1"/>
        <w:ind w:right="114"/>
        <w:rPr>
          <w:rFonts w:eastAsia="Calibri" w:cs="Arial"/>
          <w:szCs w:val="22"/>
          <w:lang w:val="de-DE" w:eastAsia="de-DE"/>
        </w:rPr>
      </w:pPr>
      <w:r w:rsidRPr="007966B7">
        <w:rPr>
          <w:rFonts w:eastAsia="Calibri" w:cs="Arial"/>
          <w:szCs w:val="22"/>
          <w:lang w:val="de-DE" w:eastAsia="de-DE"/>
        </w:rPr>
        <w:t>Die Mess-, Steuer- u</w:t>
      </w:r>
      <w:r>
        <w:rPr>
          <w:rFonts w:eastAsia="Calibri" w:cs="Arial"/>
          <w:szCs w:val="22"/>
          <w:lang w:val="de-DE" w:eastAsia="de-DE"/>
        </w:rPr>
        <w:t>nd Regelungstechnik wird im Zu</w:t>
      </w:r>
      <w:r w:rsidRPr="007966B7">
        <w:rPr>
          <w:rFonts w:eastAsia="Calibri" w:cs="Arial"/>
          <w:szCs w:val="22"/>
          <w:lang w:val="de-DE" w:eastAsia="de-DE"/>
        </w:rPr>
        <w:t>sammenspiel mit der raumflächenintegrierten Heizung und Kühl</w:t>
      </w:r>
      <w:r w:rsidR="000B7D87">
        <w:rPr>
          <w:rFonts w:eastAsia="Calibri" w:cs="Arial"/>
          <w:szCs w:val="22"/>
          <w:lang w:val="de-DE" w:eastAsia="de-DE"/>
        </w:rPr>
        <w:t xml:space="preserve">ung im Niedrigstenergiegebäude </w:t>
      </w:r>
      <w:r w:rsidRPr="007966B7">
        <w:rPr>
          <w:rFonts w:eastAsia="Calibri" w:cs="Arial"/>
          <w:szCs w:val="22"/>
          <w:lang w:val="de-DE" w:eastAsia="de-DE"/>
        </w:rPr>
        <w:t>stark</w:t>
      </w:r>
      <w:r>
        <w:rPr>
          <w:rFonts w:eastAsia="Calibri" w:cs="Arial"/>
          <w:szCs w:val="22"/>
          <w:lang w:val="de-DE" w:eastAsia="de-DE"/>
        </w:rPr>
        <w:t xml:space="preserve"> an Be</w:t>
      </w:r>
      <w:r w:rsidR="000B7D87">
        <w:rPr>
          <w:rFonts w:eastAsia="Calibri" w:cs="Arial"/>
          <w:szCs w:val="22"/>
          <w:lang w:val="de-DE" w:eastAsia="de-DE"/>
        </w:rPr>
        <w:t xml:space="preserve">deutung gewinnen. </w:t>
      </w:r>
      <w:r w:rsidRPr="007966B7">
        <w:rPr>
          <w:rFonts w:eastAsia="Calibri" w:cs="Arial"/>
          <w:szCs w:val="22"/>
          <w:lang w:val="de-DE" w:eastAsia="de-DE"/>
        </w:rPr>
        <w:t xml:space="preserve">Die informative Verknüpfung aller haustechnischen Komponenten wird notwendig, um </w:t>
      </w:r>
      <w:r w:rsidR="000B7D87">
        <w:rPr>
          <w:rFonts w:eastAsia="Calibri" w:cs="Arial"/>
          <w:szCs w:val="22"/>
          <w:lang w:val="de-DE" w:eastAsia="de-DE"/>
        </w:rPr>
        <w:t xml:space="preserve">die gesteckten Ziele bezüglich Ökologie, Ökonomie und Nachhaltigkeit </w:t>
      </w:r>
      <w:r w:rsidRPr="007966B7">
        <w:rPr>
          <w:rFonts w:eastAsia="Calibri" w:cs="Arial"/>
          <w:szCs w:val="22"/>
          <w:lang w:val="de-DE" w:eastAsia="de-DE"/>
        </w:rPr>
        <w:t xml:space="preserve">zu erreichen. Die erforderliche Intelligenz der Haustechnik wird weitere Aufgaben im Bereich der Sicherheit und die Kommunikationsfähigkeit nach innen und außen abbilden </w:t>
      </w:r>
      <w:r>
        <w:rPr>
          <w:rFonts w:eastAsia="Calibri" w:cs="Arial"/>
          <w:szCs w:val="22"/>
          <w:lang w:val="de-DE" w:eastAsia="de-DE"/>
        </w:rPr>
        <w:t>müssen. Die schon heute angebo</w:t>
      </w:r>
      <w:r w:rsidRPr="007966B7">
        <w:rPr>
          <w:rFonts w:eastAsia="Calibri" w:cs="Arial"/>
          <w:szCs w:val="22"/>
          <w:lang w:val="de-DE" w:eastAsia="de-DE"/>
        </w:rPr>
        <w:t>tenen Syste</w:t>
      </w:r>
      <w:r w:rsidR="000B7D87">
        <w:rPr>
          <w:rFonts w:eastAsia="Calibri" w:cs="Arial"/>
          <w:szCs w:val="22"/>
          <w:lang w:val="de-DE" w:eastAsia="de-DE"/>
        </w:rPr>
        <w:t xml:space="preserve">me im Bereich Home Automation, </w:t>
      </w:r>
      <w:r w:rsidRPr="007966B7">
        <w:rPr>
          <w:rFonts w:eastAsia="Calibri" w:cs="Arial"/>
          <w:szCs w:val="22"/>
          <w:lang w:val="de-DE" w:eastAsia="de-DE"/>
        </w:rPr>
        <w:t xml:space="preserve">Smart Meter und Smart </w:t>
      </w:r>
      <w:proofErr w:type="spellStart"/>
      <w:r w:rsidRPr="007966B7">
        <w:rPr>
          <w:rFonts w:eastAsia="Calibri" w:cs="Arial"/>
          <w:szCs w:val="22"/>
          <w:lang w:val="de-DE" w:eastAsia="de-DE"/>
        </w:rPr>
        <w:t>Grid</w:t>
      </w:r>
      <w:proofErr w:type="spellEnd"/>
      <w:r w:rsidRPr="007966B7">
        <w:rPr>
          <w:rFonts w:eastAsia="Calibri" w:cs="Arial"/>
          <w:szCs w:val="22"/>
          <w:lang w:val="de-DE" w:eastAsia="de-DE"/>
        </w:rPr>
        <w:t xml:space="preserve"> werden zusammen wachsen. Das Innovationspotenzial dieses Bereiches ist erheblich.</w:t>
      </w:r>
      <w:r>
        <w:rPr>
          <w:rFonts w:eastAsia="Calibri" w:cs="Arial"/>
          <w:szCs w:val="22"/>
          <w:lang w:val="de-DE" w:eastAsia="de-DE"/>
        </w:rPr>
        <w:t xml:space="preserve"> </w:t>
      </w:r>
      <w:r w:rsidRPr="007966B7">
        <w:rPr>
          <w:rFonts w:eastAsia="Calibri" w:cs="Arial"/>
          <w:szCs w:val="22"/>
          <w:lang w:val="de-DE" w:eastAsia="de-DE"/>
        </w:rPr>
        <w:t>Voraussetzungen für Elektro- W</w:t>
      </w:r>
      <w:r w:rsidR="000B7D87">
        <w:rPr>
          <w:rFonts w:eastAsia="Calibri" w:cs="Arial"/>
          <w:szCs w:val="22"/>
          <w:lang w:val="de-DE" w:eastAsia="de-DE"/>
        </w:rPr>
        <w:t xml:space="preserve">ärmespeicherheizungen ist  eine Kommunikationsschnittstelle </w:t>
      </w:r>
      <w:r w:rsidRPr="007966B7">
        <w:rPr>
          <w:rFonts w:eastAsia="Calibri" w:cs="Arial"/>
          <w:szCs w:val="22"/>
          <w:lang w:val="de-DE" w:eastAsia="de-DE"/>
        </w:rPr>
        <w:t xml:space="preserve">zum Beispiel Stromnetz- Rundsteuertechnik, inklusive einer Smart </w:t>
      </w:r>
      <w:proofErr w:type="spellStart"/>
      <w:r w:rsidRPr="007966B7">
        <w:rPr>
          <w:rFonts w:eastAsia="Calibri" w:cs="Arial"/>
          <w:szCs w:val="22"/>
          <w:lang w:val="de-DE" w:eastAsia="de-DE"/>
        </w:rPr>
        <w:t>Grid</w:t>
      </w:r>
      <w:proofErr w:type="spellEnd"/>
      <w:r w:rsidRPr="007966B7">
        <w:rPr>
          <w:rFonts w:eastAsia="Calibri" w:cs="Arial"/>
          <w:szCs w:val="22"/>
          <w:lang w:val="de-DE" w:eastAsia="de-DE"/>
        </w:rPr>
        <w:t xml:space="preserve"> Anbindung. Dabei sind einheitliche Standards zur Steuerung, genaue Messsy</w:t>
      </w:r>
      <w:r>
        <w:rPr>
          <w:rFonts w:eastAsia="Calibri" w:cs="Arial"/>
          <w:szCs w:val="22"/>
          <w:lang w:val="de-DE" w:eastAsia="de-DE"/>
        </w:rPr>
        <w:t>steme und variable Stromta</w:t>
      </w:r>
      <w:r w:rsidRPr="007966B7">
        <w:rPr>
          <w:rFonts w:eastAsia="Calibri" w:cs="Arial"/>
          <w:szCs w:val="22"/>
          <w:lang w:val="de-DE" w:eastAsia="de-DE"/>
        </w:rPr>
        <w:t>rife unverzichtbar.</w:t>
      </w:r>
    </w:p>
    <w:p w:rsidR="007966B7" w:rsidRDefault="007966B7" w:rsidP="007966B7">
      <w:pPr>
        <w:spacing w:before="100" w:beforeAutospacing="1"/>
        <w:ind w:right="114"/>
        <w:rPr>
          <w:rFonts w:eastAsia="Calibri" w:cs="Arial"/>
          <w:szCs w:val="22"/>
          <w:lang w:val="de-DE" w:eastAsia="de-DE"/>
        </w:rPr>
      </w:pPr>
      <w:r w:rsidRPr="007966B7">
        <w:rPr>
          <w:rFonts w:eastAsia="Calibri" w:cs="Arial"/>
          <w:szCs w:val="22"/>
          <w:lang w:val="de-DE" w:eastAsia="de-DE"/>
        </w:rPr>
        <w:t>Ein in der Zukunft weiterer interessanter Aspekt ist die flexible Zuschaltung</w:t>
      </w:r>
      <w:r>
        <w:rPr>
          <w:rFonts w:eastAsia="Calibri" w:cs="Arial"/>
          <w:szCs w:val="22"/>
          <w:lang w:val="de-DE" w:eastAsia="de-DE"/>
        </w:rPr>
        <w:t xml:space="preserve"> und insbesondere auch die Mög</w:t>
      </w:r>
      <w:r w:rsidRPr="007966B7">
        <w:rPr>
          <w:rFonts w:eastAsia="Calibri" w:cs="Arial"/>
          <w:szCs w:val="22"/>
          <w:lang w:val="de-DE" w:eastAsia="de-DE"/>
        </w:rPr>
        <w:t>lichkeit der Abschaltung der Elektroflächenheizung im Rahmen von Lastspitzen. Attraktiv für den Eigentümer dieser Heizsysteme wi</w:t>
      </w:r>
      <w:r>
        <w:rPr>
          <w:rFonts w:eastAsia="Calibri" w:cs="Arial"/>
          <w:szCs w:val="22"/>
          <w:lang w:val="de-DE" w:eastAsia="de-DE"/>
        </w:rPr>
        <w:t>rd es aber erst, wenn auch ent</w:t>
      </w:r>
      <w:r w:rsidRPr="007966B7">
        <w:rPr>
          <w:rFonts w:eastAsia="Calibri" w:cs="Arial"/>
          <w:szCs w:val="22"/>
          <w:lang w:val="de-DE" w:eastAsia="de-DE"/>
        </w:rPr>
        <w:t>sprechende Tarifsysteme zur Verfügung stehen</w:t>
      </w:r>
      <w:r w:rsidR="00C84641">
        <w:rPr>
          <w:rFonts w:eastAsia="Calibri" w:cs="Arial"/>
          <w:szCs w:val="22"/>
          <w:lang w:val="de-DE" w:eastAsia="de-DE"/>
        </w:rPr>
        <w:t>.</w:t>
      </w:r>
    </w:p>
    <w:p w:rsidR="007B23A6" w:rsidRDefault="007B23A6">
      <w:pPr>
        <w:spacing w:before="0" w:after="0"/>
        <w:jc w:val="left"/>
        <w:rPr>
          <w:rFonts w:eastAsia="Calibri" w:cs="Arial"/>
          <w:sz w:val="18"/>
          <w:szCs w:val="18"/>
          <w:lang w:val="de-DE" w:eastAsia="de-DE"/>
        </w:rPr>
      </w:pPr>
    </w:p>
    <w:p w:rsidR="00073B9C" w:rsidRPr="0028426F" w:rsidRDefault="001451C7" w:rsidP="001451C7">
      <w:pPr>
        <w:pStyle w:val="berschrift1"/>
        <w:rPr>
          <w:rFonts w:eastAsia="Times New Roman"/>
          <w:lang w:val="de-DE" w:eastAsia="de-DE"/>
        </w:rPr>
      </w:pPr>
      <w:bookmarkStart w:id="14" w:name="_Toc30142819"/>
      <w:r w:rsidRPr="001451C7">
        <w:rPr>
          <w:rFonts w:eastAsia="Times New Roman"/>
          <w:lang w:val="de-DE" w:eastAsia="de-DE"/>
        </w:rPr>
        <w:t>4.</w:t>
      </w:r>
      <w:r w:rsidRPr="001451C7">
        <w:rPr>
          <w:rFonts w:eastAsia="Times New Roman"/>
          <w:lang w:val="de-DE" w:eastAsia="de-DE"/>
        </w:rPr>
        <w:tab/>
      </w:r>
      <w:r w:rsidR="00C84641">
        <w:rPr>
          <w:rFonts w:eastAsia="Times New Roman"/>
          <w:lang w:val="de-DE" w:eastAsia="de-DE"/>
        </w:rPr>
        <w:t>Systeme der Wärme- und Kältespeicherung</w:t>
      </w:r>
      <w:bookmarkEnd w:id="14"/>
    </w:p>
    <w:p w:rsidR="007B23A6" w:rsidRDefault="00B233A5" w:rsidP="00B233A5">
      <w:pPr>
        <w:pStyle w:val="berschrift2"/>
        <w:tabs>
          <w:tab w:val="left" w:pos="851"/>
        </w:tabs>
        <w:rPr>
          <w:lang w:val="de-DE" w:eastAsia="de-DE"/>
        </w:rPr>
      </w:pPr>
      <w:bookmarkStart w:id="15" w:name="_Toc30142820"/>
      <w:r>
        <w:rPr>
          <w:lang w:val="de-DE" w:eastAsia="de-DE"/>
        </w:rPr>
        <w:t xml:space="preserve">4.1 </w:t>
      </w:r>
      <w:r>
        <w:rPr>
          <w:lang w:val="de-DE" w:eastAsia="de-DE"/>
        </w:rPr>
        <w:tab/>
      </w:r>
      <w:r w:rsidR="00C84641">
        <w:rPr>
          <w:lang w:val="de-DE" w:eastAsia="de-DE"/>
        </w:rPr>
        <w:t>Zentrale Speichersysteme</w:t>
      </w:r>
      <w:bookmarkEnd w:id="15"/>
    </w:p>
    <w:p w:rsidR="00B233A5" w:rsidRDefault="00CE4C48" w:rsidP="00B233A5">
      <w:pPr>
        <w:spacing w:before="100" w:beforeAutospacing="1"/>
        <w:ind w:right="114"/>
        <w:rPr>
          <w:rFonts w:cs="Arial"/>
          <w:szCs w:val="22"/>
          <w:lang w:val="de-DE" w:eastAsia="de-DE"/>
        </w:rPr>
      </w:pPr>
      <w:r w:rsidRPr="00CE4C48">
        <w:rPr>
          <w:rFonts w:cs="Arial"/>
          <w:szCs w:val="22"/>
          <w:lang w:val="de-DE" w:eastAsia="de-DE"/>
        </w:rPr>
        <w:t xml:space="preserve">Hier werden zukünftig die klassischen Wärmespeicher mit einer Wasservorlage oder </w:t>
      </w:r>
      <w:proofErr w:type="spellStart"/>
      <w:r w:rsidRPr="00CE4C48">
        <w:rPr>
          <w:rFonts w:cs="Arial"/>
          <w:szCs w:val="22"/>
          <w:lang w:val="de-DE" w:eastAsia="de-DE"/>
        </w:rPr>
        <w:t>Latentwärme</w:t>
      </w:r>
      <w:proofErr w:type="spellEnd"/>
      <w:r w:rsidRPr="00CE4C48">
        <w:rPr>
          <w:rFonts w:cs="Arial"/>
          <w:szCs w:val="22"/>
          <w:lang w:val="de-DE" w:eastAsia="de-DE"/>
        </w:rPr>
        <w:t>-Speichersysteme zum Einsatz kommen.</w:t>
      </w:r>
    </w:p>
    <w:p w:rsidR="00B233A5" w:rsidRDefault="00B233A5" w:rsidP="00B233A5">
      <w:pPr>
        <w:pStyle w:val="berschrift2"/>
        <w:tabs>
          <w:tab w:val="left" w:pos="851"/>
        </w:tabs>
        <w:rPr>
          <w:lang w:val="de-DE" w:eastAsia="de-DE"/>
        </w:rPr>
      </w:pPr>
      <w:bookmarkStart w:id="16" w:name="_Toc30142821"/>
      <w:r>
        <w:rPr>
          <w:lang w:val="de-DE" w:eastAsia="de-DE"/>
        </w:rPr>
        <w:t>4.2</w:t>
      </w:r>
      <w:r>
        <w:rPr>
          <w:lang w:val="de-DE" w:eastAsia="de-DE"/>
        </w:rPr>
        <w:tab/>
      </w:r>
      <w:r w:rsidR="000B7D87">
        <w:rPr>
          <w:lang w:val="de-DE" w:eastAsia="de-DE"/>
        </w:rPr>
        <w:t xml:space="preserve">Hybridheizung - </w:t>
      </w:r>
      <w:r w:rsidR="00CE4C48">
        <w:rPr>
          <w:lang w:val="de-DE" w:eastAsia="de-DE"/>
        </w:rPr>
        <w:t>zentrale Speichersysteme</w:t>
      </w:r>
      <w:bookmarkEnd w:id="16"/>
    </w:p>
    <w:p w:rsidR="00CE4C48" w:rsidRPr="00CE4C48" w:rsidRDefault="00CE4C48" w:rsidP="009B6D19">
      <w:pPr>
        <w:rPr>
          <w:lang w:val="de-DE" w:eastAsia="de-DE"/>
        </w:rPr>
      </w:pPr>
      <w:r w:rsidRPr="00CE4C48">
        <w:rPr>
          <w:lang w:val="de-DE" w:eastAsia="de-DE"/>
        </w:rPr>
        <w:t>Bei der Hybridheizun</w:t>
      </w:r>
      <w:r>
        <w:rPr>
          <w:lang w:val="de-DE" w:eastAsia="de-DE"/>
        </w:rPr>
        <w:t>g wird zumeist Wärme über ther</w:t>
      </w:r>
      <w:r w:rsidRPr="00CE4C48">
        <w:rPr>
          <w:lang w:val="de-DE" w:eastAsia="de-DE"/>
        </w:rPr>
        <w:t>mische Solarkollektoren erzeugt, gespeichert und über einen weiteren Wärmerzeuger Wärme zugeführt, sobald die Wärmeenergie durch die thermische Solaranlage nicht mehr ausreicht bzw. der Pufferspeicher entladen ist.</w:t>
      </w:r>
    </w:p>
    <w:p w:rsidR="00CE4C48" w:rsidRPr="00CE4C48" w:rsidRDefault="00CE4C48" w:rsidP="009B6D19">
      <w:pPr>
        <w:rPr>
          <w:lang w:val="de-DE" w:eastAsia="de-DE"/>
        </w:rPr>
      </w:pPr>
      <w:r w:rsidRPr="00CE4C48">
        <w:rPr>
          <w:lang w:val="de-DE" w:eastAsia="de-DE"/>
        </w:rPr>
        <w:t>Die zentrale Anlagenko</w:t>
      </w:r>
      <w:r>
        <w:rPr>
          <w:lang w:val="de-DE" w:eastAsia="de-DE"/>
        </w:rPr>
        <w:t>mponente  ist dabei der Puffer</w:t>
      </w:r>
      <w:r w:rsidRPr="00CE4C48">
        <w:rPr>
          <w:lang w:val="de-DE" w:eastAsia="de-DE"/>
        </w:rPr>
        <w:t>speicher der idealerwei</w:t>
      </w:r>
      <w:r>
        <w:rPr>
          <w:lang w:val="de-DE" w:eastAsia="de-DE"/>
        </w:rPr>
        <w:t>se als Schichtenspeicher ausge</w:t>
      </w:r>
      <w:r w:rsidRPr="00CE4C48">
        <w:rPr>
          <w:lang w:val="de-DE" w:eastAsia="de-DE"/>
        </w:rPr>
        <w:t>führt wird und über eine entsprechende  Regelung und zugehörigen Mischvent</w:t>
      </w:r>
      <w:r>
        <w:rPr>
          <w:lang w:val="de-DE" w:eastAsia="de-DE"/>
        </w:rPr>
        <w:t xml:space="preserve">ilen bedarfsgerecht </w:t>
      </w:r>
      <w:proofErr w:type="spellStart"/>
      <w:r>
        <w:rPr>
          <w:lang w:val="de-DE" w:eastAsia="de-DE"/>
        </w:rPr>
        <w:t>be</w:t>
      </w:r>
      <w:proofErr w:type="spellEnd"/>
      <w:r>
        <w:rPr>
          <w:lang w:val="de-DE" w:eastAsia="de-DE"/>
        </w:rPr>
        <w:t>- und ent</w:t>
      </w:r>
      <w:r w:rsidRPr="00CE4C48">
        <w:rPr>
          <w:lang w:val="de-DE" w:eastAsia="de-DE"/>
        </w:rPr>
        <w:t xml:space="preserve">laden wird. Eine weit verbreitete Hybrid-Variante ist die Kombination von Solarkollektoren in Verbindung mit Wärmepumpen. Dabei wird der Trinkwarmwasserbedarf im Sommer überwiegend  durch Solarthermie gedeckt und die Wärmepumpe </w:t>
      </w:r>
      <w:r>
        <w:rPr>
          <w:lang w:val="de-DE" w:eastAsia="de-DE"/>
        </w:rPr>
        <w:t>wird erst zu Beginn der Heizpe</w:t>
      </w:r>
      <w:r w:rsidRPr="00CE4C48">
        <w:rPr>
          <w:lang w:val="de-DE" w:eastAsia="de-DE"/>
        </w:rPr>
        <w:t>riode in Betrieb genommen.</w:t>
      </w:r>
    </w:p>
    <w:p w:rsidR="00CE4C48" w:rsidRDefault="00CE4C48" w:rsidP="009B6D19">
      <w:pPr>
        <w:rPr>
          <w:lang w:val="de-DE" w:eastAsia="de-DE"/>
        </w:rPr>
      </w:pPr>
      <w:r w:rsidRPr="00CE4C48">
        <w:rPr>
          <w:lang w:val="de-DE" w:eastAsia="de-DE"/>
        </w:rPr>
        <w:t>Je nach gewählter Gebäude- und Anlagenkonzeption wird die Deckung der benötigten Wärmeenergie von der Größe der Solaranlage/P</w:t>
      </w:r>
      <w:r>
        <w:rPr>
          <w:lang w:val="de-DE" w:eastAsia="de-DE"/>
        </w:rPr>
        <w:t>ufferspeicher bestimmt. Die ge</w:t>
      </w:r>
      <w:r w:rsidRPr="00CE4C48">
        <w:rPr>
          <w:lang w:val="de-DE" w:eastAsia="de-DE"/>
        </w:rPr>
        <w:t>bräuchlichste Variant</w:t>
      </w:r>
      <w:r>
        <w:rPr>
          <w:lang w:val="de-DE" w:eastAsia="de-DE"/>
        </w:rPr>
        <w:t>e ist die Trinkwarmwasserberei</w:t>
      </w:r>
      <w:r w:rsidRPr="00CE4C48">
        <w:rPr>
          <w:lang w:val="de-DE" w:eastAsia="de-DE"/>
        </w:rPr>
        <w:t>tung im Sommer mit teilweiser Heizungsunterstützung.</w:t>
      </w:r>
    </w:p>
    <w:p w:rsidR="00CE4C48" w:rsidRPr="00CE4C48" w:rsidRDefault="00CE4C48" w:rsidP="00CE4C48">
      <w:pPr>
        <w:rPr>
          <w:lang w:val="de-DE" w:eastAsia="de-DE"/>
        </w:rPr>
      </w:pPr>
      <w:r w:rsidRPr="00CE4C48">
        <w:rPr>
          <w:lang w:val="de-DE" w:eastAsia="de-DE"/>
        </w:rPr>
        <w:t>Kollektorfläche und Speichergröße werden aufeinander abgestimmt. Bei einem Vierpersonenhaushalt entspricht dies einer Kollektorflä</w:t>
      </w:r>
      <w:r>
        <w:rPr>
          <w:lang w:val="de-DE" w:eastAsia="de-DE"/>
        </w:rPr>
        <w:t>che von ca. 6 m² und einem Pufferspeicher von ca. 300 l.</w:t>
      </w:r>
    </w:p>
    <w:p w:rsidR="00CE4C48" w:rsidRPr="00CE4C48" w:rsidRDefault="00CE4C48" w:rsidP="00CE4C48">
      <w:pPr>
        <w:rPr>
          <w:lang w:val="de-DE" w:eastAsia="de-DE"/>
        </w:rPr>
      </w:pPr>
      <w:r w:rsidRPr="00CE4C48">
        <w:rPr>
          <w:lang w:val="de-DE" w:eastAsia="de-DE"/>
        </w:rPr>
        <w:t>Die Trinkwarmwasse</w:t>
      </w:r>
      <w:r>
        <w:rPr>
          <w:lang w:val="de-DE" w:eastAsia="de-DE"/>
        </w:rPr>
        <w:t>rerwärmung wird bei dieser Kon</w:t>
      </w:r>
      <w:r w:rsidRPr="00CE4C48">
        <w:rPr>
          <w:lang w:val="de-DE" w:eastAsia="de-DE"/>
        </w:rPr>
        <w:t>zeption auch in der Heiz</w:t>
      </w:r>
      <w:r>
        <w:rPr>
          <w:lang w:val="de-DE" w:eastAsia="de-DE"/>
        </w:rPr>
        <w:t>periode, bei Wärmepumpenbe</w:t>
      </w:r>
      <w:r w:rsidRPr="00CE4C48">
        <w:rPr>
          <w:lang w:val="de-DE" w:eastAsia="de-DE"/>
        </w:rPr>
        <w:t>trieb durc</w:t>
      </w:r>
      <w:r>
        <w:rPr>
          <w:lang w:val="de-DE" w:eastAsia="de-DE"/>
        </w:rPr>
        <w:t>h die Solarthermie unterstützt.</w:t>
      </w:r>
    </w:p>
    <w:p w:rsidR="00CE4C48" w:rsidRPr="00CE4C48" w:rsidRDefault="00CE4C48" w:rsidP="00CE4C48">
      <w:pPr>
        <w:rPr>
          <w:lang w:val="de-DE" w:eastAsia="de-DE"/>
        </w:rPr>
      </w:pPr>
      <w:r w:rsidRPr="00CE4C48">
        <w:rPr>
          <w:lang w:val="de-DE" w:eastAsia="de-DE"/>
        </w:rPr>
        <w:t>Der Pufferspeicher, in Pa</w:t>
      </w:r>
      <w:r>
        <w:rPr>
          <w:lang w:val="de-DE" w:eastAsia="de-DE"/>
        </w:rPr>
        <w:t>ralleleinbindung, ist dabei zu</w:t>
      </w:r>
      <w:r w:rsidRPr="00CE4C48">
        <w:rPr>
          <w:lang w:val="de-DE" w:eastAsia="de-DE"/>
        </w:rPr>
        <w:t>sätzlich eine wicht</w:t>
      </w:r>
      <w:r w:rsidR="0083644E">
        <w:rPr>
          <w:lang w:val="de-DE" w:eastAsia="de-DE"/>
        </w:rPr>
        <w:t>ige Anlagenkomponente zum wirt</w:t>
      </w:r>
      <w:r w:rsidRPr="00CE4C48">
        <w:rPr>
          <w:lang w:val="de-DE" w:eastAsia="de-DE"/>
        </w:rPr>
        <w:t>schaftlichen und schonenden Betrieb der Wärmepumpe. Zusätzlich könnte hier noch eine Speicherbeladung mit nachwachsenden  Rohstoffen über einen wasserführ</w:t>
      </w:r>
      <w:r w:rsidR="0083644E">
        <w:rPr>
          <w:lang w:val="de-DE" w:eastAsia="de-DE"/>
        </w:rPr>
        <w:t>en</w:t>
      </w:r>
      <w:r>
        <w:rPr>
          <w:lang w:val="de-DE" w:eastAsia="de-DE"/>
        </w:rPr>
        <w:t>den Holzkaminofen erfolgen.</w:t>
      </w:r>
    </w:p>
    <w:p w:rsidR="00CE4C48" w:rsidRDefault="00CE4C48" w:rsidP="00CE4C48">
      <w:pPr>
        <w:rPr>
          <w:lang w:val="de-DE" w:eastAsia="de-DE"/>
        </w:rPr>
      </w:pPr>
      <w:r w:rsidRPr="00CE4C48">
        <w:rPr>
          <w:lang w:val="de-DE" w:eastAsia="de-DE"/>
        </w:rPr>
        <w:t>Wichtig bei allen Anl</w:t>
      </w:r>
      <w:r w:rsidR="0083644E">
        <w:rPr>
          <w:lang w:val="de-DE" w:eastAsia="de-DE"/>
        </w:rPr>
        <w:t>agenkonzepten ist neben der Wär</w:t>
      </w:r>
      <w:r w:rsidRPr="00CE4C48">
        <w:rPr>
          <w:lang w:val="de-DE" w:eastAsia="de-DE"/>
        </w:rPr>
        <w:t xml:space="preserve">meerzeugung und </w:t>
      </w:r>
      <w:r w:rsidR="0083644E">
        <w:rPr>
          <w:lang w:val="de-DE" w:eastAsia="de-DE"/>
        </w:rPr>
        <w:t>Wärmespeicherung, das Wärmeüber</w:t>
      </w:r>
      <w:r w:rsidRPr="00CE4C48">
        <w:rPr>
          <w:lang w:val="de-DE" w:eastAsia="de-DE"/>
        </w:rPr>
        <w:t>gabesystem. Dieses ist eine Flächenheizung in Form der Fußbodenheizung o</w:t>
      </w:r>
      <w:r w:rsidR="0083644E">
        <w:rPr>
          <w:lang w:val="de-DE" w:eastAsia="de-DE"/>
        </w:rPr>
        <w:t>der eine Kombination aus Fußbo</w:t>
      </w:r>
      <w:r w:rsidRPr="00CE4C48">
        <w:rPr>
          <w:lang w:val="de-DE" w:eastAsia="de-DE"/>
        </w:rPr>
        <w:t>denheizung und Wandheizung, die für eine möglichst niedrige Vorlauftempera</w:t>
      </w:r>
      <w:r w:rsidR="0083644E">
        <w:rPr>
          <w:lang w:val="de-DE" w:eastAsia="de-DE"/>
        </w:rPr>
        <w:t>tur (35°C und niedriger) dimen</w:t>
      </w:r>
      <w:r w:rsidRPr="00CE4C48">
        <w:rPr>
          <w:lang w:val="de-DE" w:eastAsia="de-DE"/>
        </w:rPr>
        <w:t>sioniert ist, um die im Schichtenspeicher vorhandene Energie so optimal wie möglich nutzen zu können</w:t>
      </w:r>
      <w:r w:rsidR="0083644E">
        <w:rPr>
          <w:lang w:val="de-DE" w:eastAsia="de-DE"/>
        </w:rPr>
        <w:t>.</w:t>
      </w:r>
    </w:p>
    <w:p w:rsidR="0083644E" w:rsidRDefault="0083644E" w:rsidP="0083644E">
      <w:pPr>
        <w:tabs>
          <w:tab w:val="left" w:pos="4962"/>
        </w:tabs>
        <w:rPr>
          <w:lang w:val="de-DE" w:eastAsia="de-DE"/>
        </w:rPr>
      </w:pPr>
      <w:r>
        <w:rPr>
          <w:noProof/>
          <w:lang w:val="de-DE" w:eastAsia="de-DE"/>
        </w:rPr>
        <w:drawing>
          <wp:inline distT="0" distB="0" distL="0" distR="0" wp14:anchorId="285021D7">
            <wp:extent cx="2894965" cy="2095500"/>
            <wp:effectExtent l="0" t="0" r="635"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94965" cy="2095500"/>
                    </a:xfrm>
                    <a:prstGeom prst="rect">
                      <a:avLst/>
                    </a:prstGeom>
                    <a:noFill/>
                  </pic:spPr>
                </pic:pic>
              </a:graphicData>
            </a:graphic>
          </wp:inline>
        </w:drawing>
      </w:r>
      <w:r>
        <w:rPr>
          <w:lang w:val="de-DE" w:eastAsia="de-DE"/>
        </w:rPr>
        <w:t xml:space="preserve"> </w:t>
      </w:r>
      <w:r>
        <w:rPr>
          <w:lang w:val="de-DE" w:eastAsia="de-DE"/>
        </w:rPr>
        <w:tab/>
        <w:t xml:space="preserve"> </w:t>
      </w:r>
      <w:r>
        <w:rPr>
          <w:noProof/>
          <w:lang w:val="de-DE" w:eastAsia="de-DE"/>
        </w:rPr>
        <w:drawing>
          <wp:inline distT="0" distB="0" distL="0" distR="0" wp14:anchorId="51689719">
            <wp:extent cx="2914015" cy="2428875"/>
            <wp:effectExtent l="0" t="0" r="635" b="9525"/>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14015" cy="2428875"/>
                    </a:xfrm>
                    <a:prstGeom prst="rect">
                      <a:avLst/>
                    </a:prstGeom>
                    <a:noFill/>
                  </pic:spPr>
                </pic:pic>
              </a:graphicData>
            </a:graphic>
          </wp:inline>
        </w:drawing>
      </w:r>
    </w:p>
    <w:p w:rsidR="0083644E" w:rsidRDefault="0083644E" w:rsidP="000B7D87">
      <w:pPr>
        <w:tabs>
          <w:tab w:val="left" w:pos="5103"/>
        </w:tabs>
        <w:jc w:val="left"/>
        <w:rPr>
          <w:i/>
          <w:sz w:val="18"/>
          <w:szCs w:val="18"/>
          <w:lang w:val="de-DE" w:eastAsia="de-DE"/>
        </w:rPr>
      </w:pPr>
      <w:r w:rsidRPr="0083644E">
        <w:rPr>
          <w:i/>
          <w:sz w:val="18"/>
          <w:szCs w:val="18"/>
          <w:lang w:val="de-DE" w:eastAsia="de-DE"/>
        </w:rPr>
        <w:t xml:space="preserve">Bild 9: Anlagenschema </w:t>
      </w:r>
      <w:r>
        <w:rPr>
          <w:i/>
          <w:sz w:val="18"/>
          <w:szCs w:val="18"/>
          <w:lang w:val="de-DE" w:eastAsia="de-DE"/>
        </w:rPr>
        <w:t xml:space="preserve">einer Wärmepumpenanlage mit </w:t>
      </w:r>
      <w:r>
        <w:rPr>
          <w:i/>
          <w:sz w:val="18"/>
          <w:szCs w:val="18"/>
          <w:lang w:val="de-DE" w:eastAsia="de-DE"/>
        </w:rPr>
        <w:tab/>
      </w:r>
      <w:r w:rsidRPr="0083644E">
        <w:rPr>
          <w:i/>
          <w:sz w:val="18"/>
          <w:szCs w:val="18"/>
          <w:lang w:val="de-DE" w:eastAsia="de-DE"/>
        </w:rPr>
        <w:t xml:space="preserve">Bild 10: Beispiel einer </w:t>
      </w:r>
      <w:r>
        <w:rPr>
          <w:i/>
          <w:sz w:val="18"/>
          <w:szCs w:val="18"/>
          <w:lang w:val="de-DE" w:eastAsia="de-DE"/>
        </w:rPr>
        <w:t xml:space="preserve">Kombination von Wand- und </w:t>
      </w:r>
      <w:r>
        <w:rPr>
          <w:i/>
          <w:sz w:val="18"/>
          <w:szCs w:val="18"/>
          <w:lang w:val="de-DE" w:eastAsia="de-DE"/>
        </w:rPr>
        <w:br/>
        <w:t>so</w:t>
      </w:r>
      <w:r w:rsidRPr="0083644E">
        <w:rPr>
          <w:i/>
          <w:sz w:val="18"/>
          <w:szCs w:val="18"/>
          <w:lang w:val="de-DE" w:eastAsia="de-DE"/>
        </w:rPr>
        <w:t>larunterstützter Trinkwarmwassererwärmung</w:t>
      </w:r>
      <w:r>
        <w:rPr>
          <w:i/>
          <w:sz w:val="18"/>
          <w:szCs w:val="18"/>
          <w:lang w:val="de-DE" w:eastAsia="de-DE"/>
        </w:rPr>
        <w:tab/>
        <w:t>Fußbo</w:t>
      </w:r>
      <w:r w:rsidRPr="0083644E">
        <w:rPr>
          <w:i/>
          <w:sz w:val="18"/>
          <w:szCs w:val="18"/>
          <w:lang w:val="de-DE" w:eastAsia="de-DE"/>
        </w:rPr>
        <w:t>denheizung</w:t>
      </w:r>
      <w:r>
        <w:rPr>
          <w:i/>
          <w:sz w:val="18"/>
          <w:szCs w:val="18"/>
          <w:lang w:val="de-DE" w:eastAsia="de-DE"/>
        </w:rPr>
        <w:br/>
      </w:r>
      <w:r w:rsidRPr="0083644E">
        <w:rPr>
          <w:i/>
          <w:sz w:val="18"/>
          <w:szCs w:val="18"/>
          <w:lang w:val="de-DE" w:eastAsia="de-DE"/>
        </w:rPr>
        <w:t>Quelle: Abschlussbericht</w:t>
      </w:r>
      <w:r>
        <w:rPr>
          <w:i/>
          <w:sz w:val="18"/>
          <w:szCs w:val="18"/>
          <w:lang w:val="de-DE" w:eastAsia="de-DE"/>
        </w:rPr>
        <w:t xml:space="preserve"> </w:t>
      </w:r>
      <w:r w:rsidRPr="0083644E">
        <w:rPr>
          <w:i/>
          <w:sz w:val="18"/>
          <w:szCs w:val="18"/>
          <w:lang w:val="de-DE" w:eastAsia="de-DE"/>
        </w:rPr>
        <w:t>„</w:t>
      </w:r>
      <w:proofErr w:type="spellStart"/>
      <w:r w:rsidRPr="0083644E">
        <w:rPr>
          <w:i/>
          <w:sz w:val="18"/>
          <w:szCs w:val="18"/>
          <w:lang w:val="de-DE" w:eastAsia="de-DE"/>
        </w:rPr>
        <w:t>Instationäre</w:t>
      </w:r>
      <w:proofErr w:type="spellEnd"/>
      <w:r w:rsidRPr="0083644E">
        <w:rPr>
          <w:i/>
          <w:sz w:val="18"/>
          <w:szCs w:val="18"/>
          <w:lang w:val="de-DE" w:eastAsia="de-DE"/>
        </w:rPr>
        <w:t xml:space="preserve"> gekoppelte </w:t>
      </w:r>
      <w:r>
        <w:rPr>
          <w:i/>
          <w:sz w:val="18"/>
          <w:szCs w:val="18"/>
          <w:lang w:val="de-DE" w:eastAsia="de-DE"/>
        </w:rPr>
        <w:br/>
      </w:r>
      <w:r w:rsidRPr="0083644E">
        <w:rPr>
          <w:i/>
          <w:sz w:val="18"/>
          <w:szCs w:val="18"/>
          <w:lang w:val="de-DE" w:eastAsia="de-DE"/>
        </w:rPr>
        <w:t>energetische und wärmephysiologische</w:t>
      </w:r>
      <w:r>
        <w:rPr>
          <w:i/>
          <w:sz w:val="18"/>
          <w:szCs w:val="18"/>
          <w:lang w:val="de-DE" w:eastAsia="de-DE"/>
        </w:rPr>
        <w:t xml:space="preserve"> </w:t>
      </w:r>
      <w:r w:rsidRPr="0083644E">
        <w:rPr>
          <w:i/>
          <w:sz w:val="18"/>
          <w:szCs w:val="18"/>
          <w:lang w:val="de-DE" w:eastAsia="de-DE"/>
        </w:rPr>
        <w:t xml:space="preserve">Bewertung </w:t>
      </w:r>
      <w:r>
        <w:rPr>
          <w:i/>
          <w:sz w:val="18"/>
          <w:szCs w:val="18"/>
          <w:lang w:val="de-DE" w:eastAsia="de-DE"/>
        </w:rPr>
        <w:br/>
      </w:r>
      <w:r w:rsidRPr="0083644E">
        <w:rPr>
          <w:i/>
          <w:sz w:val="18"/>
          <w:szCs w:val="18"/>
          <w:lang w:val="de-DE" w:eastAsia="de-DE"/>
        </w:rPr>
        <w:t>von Regelungsstrategien für HLK Systeme“, TU-Dresden 2011</w:t>
      </w:r>
    </w:p>
    <w:p w:rsidR="0083644E" w:rsidRPr="0083644E" w:rsidRDefault="0083644E" w:rsidP="0083644E">
      <w:pPr>
        <w:rPr>
          <w:i/>
          <w:sz w:val="18"/>
          <w:szCs w:val="18"/>
          <w:lang w:val="de-DE" w:eastAsia="de-DE"/>
        </w:rPr>
      </w:pPr>
    </w:p>
    <w:p w:rsidR="00356D06" w:rsidRPr="00356D06" w:rsidRDefault="00356D06" w:rsidP="00356D06">
      <w:pPr>
        <w:rPr>
          <w:lang w:val="de-DE" w:eastAsia="de-DE"/>
        </w:rPr>
      </w:pPr>
      <w:r w:rsidRPr="00356D06">
        <w:rPr>
          <w:lang w:val="de-DE" w:eastAsia="de-DE"/>
        </w:rPr>
        <w:t xml:space="preserve">Eine </w:t>
      </w:r>
      <w:r w:rsidR="00541F03">
        <w:rPr>
          <w:lang w:val="de-DE" w:eastAsia="de-DE"/>
        </w:rPr>
        <w:t xml:space="preserve">spezielle Anlagenvariante ist </w:t>
      </w:r>
      <w:r w:rsidRPr="00356D06">
        <w:rPr>
          <w:lang w:val="de-DE" w:eastAsia="de-DE"/>
        </w:rPr>
        <w:t>das so genannte</w:t>
      </w:r>
      <w:r>
        <w:rPr>
          <w:lang w:val="de-DE" w:eastAsia="de-DE"/>
        </w:rPr>
        <w:t xml:space="preserve"> </w:t>
      </w:r>
      <w:r w:rsidRPr="00356D06">
        <w:rPr>
          <w:lang w:val="de-DE" w:eastAsia="de-DE"/>
        </w:rPr>
        <w:t>„Sonnenhaus“, das mit einem ähnlichen Anlagenprinzi</w:t>
      </w:r>
      <w:r w:rsidR="00F61322">
        <w:rPr>
          <w:lang w:val="de-DE" w:eastAsia="de-DE"/>
        </w:rPr>
        <w:t xml:space="preserve">p arbeitet. </w:t>
      </w:r>
      <w:r w:rsidR="00541F03">
        <w:rPr>
          <w:lang w:val="de-DE" w:eastAsia="de-DE"/>
        </w:rPr>
        <w:t xml:space="preserve">Es handelt sich dabei um Gebäude </w:t>
      </w:r>
      <w:r w:rsidRPr="00356D06">
        <w:rPr>
          <w:lang w:val="de-DE" w:eastAsia="de-DE"/>
        </w:rPr>
        <w:t xml:space="preserve">mit hohem Wärmedämmstandard </w:t>
      </w:r>
      <w:r w:rsidR="00541F03">
        <w:rPr>
          <w:lang w:val="de-DE" w:eastAsia="de-DE"/>
        </w:rPr>
        <w:br/>
      </w:r>
      <w:r w:rsidRPr="00356D06">
        <w:rPr>
          <w:lang w:val="de-DE" w:eastAsia="de-DE"/>
        </w:rPr>
        <w:t>(KfW 70) mit Schichtenspeicher in der Gebäudehülle.</w:t>
      </w:r>
    </w:p>
    <w:p w:rsidR="00356D06" w:rsidRPr="00356D06" w:rsidRDefault="00356D06" w:rsidP="00356D06">
      <w:pPr>
        <w:rPr>
          <w:lang w:val="de-DE" w:eastAsia="de-DE"/>
        </w:rPr>
      </w:pPr>
      <w:r>
        <w:rPr>
          <w:noProof/>
          <w:lang w:val="de-DE" w:eastAsia="de-DE"/>
        </w:rPr>
        <w:drawing>
          <wp:anchor distT="0" distB="0" distL="114300" distR="114300" simplePos="0" relativeHeight="251696640" behindDoc="0" locked="0" layoutInCell="1" allowOverlap="1">
            <wp:simplePos x="0" y="0"/>
            <wp:positionH relativeFrom="column">
              <wp:posOffset>0</wp:posOffset>
            </wp:positionH>
            <wp:positionV relativeFrom="paragraph">
              <wp:posOffset>2540</wp:posOffset>
            </wp:positionV>
            <wp:extent cx="2894965" cy="3514090"/>
            <wp:effectExtent l="0" t="0" r="635" b="0"/>
            <wp:wrapSquare wrapText="bothSides"/>
            <wp:docPr id="52" name="Grafik 52" descr="Bild 11: Schnittmodell des Sonnenhaus Lorenz&#10;Bildquelle: Sonnenhaus-Institut e.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4965" cy="3514090"/>
                    </a:xfrm>
                    <a:prstGeom prst="rect">
                      <a:avLst/>
                    </a:prstGeom>
                    <a:noFill/>
                  </pic:spPr>
                </pic:pic>
              </a:graphicData>
            </a:graphic>
            <wp14:sizeRelH relativeFrom="page">
              <wp14:pctWidth>0</wp14:pctWidth>
            </wp14:sizeRelH>
            <wp14:sizeRelV relativeFrom="page">
              <wp14:pctHeight>0</wp14:pctHeight>
            </wp14:sizeRelV>
          </wp:anchor>
        </w:drawing>
      </w:r>
      <w:r w:rsidRPr="00356D06">
        <w:rPr>
          <w:lang w:val="de-DE" w:eastAsia="de-DE"/>
        </w:rPr>
        <w:t>Ein Vorteil dieses Konze</w:t>
      </w:r>
      <w:r>
        <w:rPr>
          <w:lang w:val="de-DE" w:eastAsia="de-DE"/>
        </w:rPr>
        <w:t>pts liegt in der Speicheranord</w:t>
      </w:r>
      <w:r w:rsidRPr="00356D06">
        <w:rPr>
          <w:lang w:val="de-DE" w:eastAsia="de-DE"/>
        </w:rPr>
        <w:t>nung, da die Verluste</w:t>
      </w:r>
      <w:r>
        <w:rPr>
          <w:lang w:val="de-DE" w:eastAsia="de-DE"/>
        </w:rPr>
        <w:t xml:space="preserve"> der Wärmespeicherung zur Raum</w:t>
      </w:r>
      <w:r w:rsidRPr="00356D06">
        <w:rPr>
          <w:lang w:val="de-DE" w:eastAsia="de-DE"/>
        </w:rPr>
        <w:t>beheizung genutzt werden.</w:t>
      </w:r>
    </w:p>
    <w:p w:rsidR="00356D06" w:rsidRDefault="00356D06" w:rsidP="00356D06">
      <w:pPr>
        <w:rPr>
          <w:lang w:val="de-DE" w:eastAsia="de-DE"/>
        </w:rPr>
      </w:pPr>
      <w:r w:rsidRPr="00356D06">
        <w:rPr>
          <w:lang w:val="de-DE" w:eastAsia="de-DE"/>
        </w:rPr>
        <w:t>Die thermische Solaranl</w:t>
      </w:r>
      <w:r>
        <w:rPr>
          <w:lang w:val="de-DE" w:eastAsia="de-DE"/>
        </w:rPr>
        <w:t>age sowie der Schichten/Puffer</w:t>
      </w:r>
      <w:r w:rsidRPr="00356D06">
        <w:rPr>
          <w:lang w:val="de-DE" w:eastAsia="de-DE"/>
        </w:rPr>
        <w:t>speicher sind dabei wesentlich größer dimensioniert und der Deckungsgrad der jährlichen Heizenergie durch die Solaranlage bet</w:t>
      </w:r>
      <w:r>
        <w:rPr>
          <w:lang w:val="de-DE" w:eastAsia="de-DE"/>
        </w:rPr>
        <w:t>rägt wenigstens 50%. Die Wärme</w:t>
      </w:r>
      <w:r w:rsidRPr="00356D06">
        <w:rPr>
          <w:lang w:val="de-DE" w:eastAsia="de-DE"/>
        </w:rPr>
        <w:t>speicherung erfolgt d</w:t>
      </w:r>
      <w:r w:rsidR="00541F03">
        <w:rPr>
          <w:lang w:val="de-DE" w:eastAsia="de-DE"/>
        </w:rPr>
        <w:t xml:space="preserve">abei saisonal vorwiegend außerhalb </w:t>
      </w:r>
      <w:r w:rsidRPr="00356D06">
        <w:rPr>
          <w:lang w:val="de-DE" w:eastAsia="de-DE"/>
        </w:rPr>
        <w:t>der Heizp</w:t>
      </w:r>
      <w:r w:rsidR="00541F03">
        <w:rPr>
          <w:lang w:val="de-DE" w:eastAsia="de-DE"/>
        </w:rPr>
        <w:t xml:space="preserve">eriode in den Sommermonaten. </w:t>
      </w:r>
      <w:r w:rsidRPr="00356D06">
        <w:rPr>
          <w:lang w:val="de-DE" w:eastAsia="de-DE"/>
        </w:rPr>
        <w:t xml:space="preserve">Die fehlende Heizenergie, während der Heizperiode, wird z.B. durch wassergeführte Pellet- oder Scheitholzkessel erzeugt und dem Speicher zugeführt. Die erforderliche Heizenergie wird dabei fast CO2-neutral erzeugt und die Betriebskosten sind </w:t>
      </w:r>
      <w:r>
        <w:rPr>
          <w:lang w:val="de-DE" w:eastAsia="de-DE"/>
        </w:rPr>
        <w:t>extrem niedrig. Für ein Einfami</w:t>
      </w:r>
      <w:r w:rsidRPr="00356D06">
        <w:rPr>
          <w:lang w:val="de-DE" w:eastAsia="de-DE"/>
        </w:rPr>
        <w:t>lienhaus sind dafür ca. 30 m² Solarkollektoren und ein</w:t>
      </w:r>
      <w:r>
        <w:rPr>
          <w:lang w:val="de-DE" w:eastAsia="de-DE"/>
        </w:rPr>
        <w:t xml:space="preserve"> </w:t>
      </w:r>
      <w:r w:rsidRPr="00356D06">
        <w:rPr>
          <w:lang w:val="de-DE" w:eastAsia="de-DE"/>
        </w:rPr>
        <w:t xml:space="preserve">Pufferspeicher mit </w:t>
      </w:r>
      <w:r w:rsidR="00541F03">
        <w:rPr>
          <w:lang w:val="de-DE" w:eastAsia="de-DE"/>
        </w:rPr>
        <w:br/>
      </w:r>
      <w:r w:rsidRPr="00356D06">
        <w:rPr>
          <w:lang w:val="de-DE" w:eastAsia="de-DE"/>
        </w:rPr>
        <w:t>ca. 4500 l sinnvoll.</w:t>
      </w:r>
      <w:r>
        <w:rPr>
          <w:lang w:val="de-DE" w:eastAsia="de-DE"/>
        </w:rPr>
        <w:t xml:space="preserve"> </w:t>
      </w:r>
    </w:p>
    <w:p w:rsidR="00356D06" w:rsidRPr="00356D06" w:rsidRDefault="005C60E4" w:rsidP="005C60E4">
      <w:pPr>
        <w:rPr>
          <w:lang w:val="de-DE" w:eastAsia="de-DE"/>
        </w:rPr>
      </w:pPr>
      <w:r w:rsidRPr="0068196D">
        <w:rPr>
          <w:i/>
          <w:noProof/>
          <w:sz w:val="18"/>
          <w:szCs w:val="18"/>
          <w:lang w:val="de-DE" w:eastAsia="de-DE"/>
        </w:rPr>
        <mc:AlternateContent>
          <mc:Choice Requires="wps">
            <w:drawing>
              <wp:anchor distT="45720" distB="45720" distL="114300" distR="114300" simplePos="0" relativeHeight="251652607" behindDoc="0" locked="0" layoutInCell="1" allowOverlap="1" wp14:anchorId="47FDD205" wp14:editId="6F6EE155">
                <wp:simplePos x="0" y="0"/>
                <wp:positionH relativeFrom="column">
                  <wp:posOffset>-635</wp:posOffset>
                </wp:positionH>
                <wp:positionV relativeFrom="paragraph">
                  <wp:posOffset>234315</wp:posOffset>
                </wp:positionV>
                <wp:extent cx="2914015" cy="409575"/>
                <wp:effectExtent l="0" t="0" r="635" b="9525"/>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015" cy="409575"/>
                        </a:xfrm>
                        <a:prstGeom prst="rect">
                          <a:avLst/>
                        </a:prstGeom>
                        <a:solidFill>
                          <a:srgbClr val="FFFFFF"/>
                        </a:solidFill>
                        <a:ln w="9525">
                          <a:noFill/>
                          <a:miter lim="800000"/>
                          <a:headEnd/>
                          <a:tailEnd/>
                        </a:ln>
                      </wps:spPr>
                      <wps:txbx>
                        <w:txbxContent>
                          <w:p w:rsidR="00541F03" w:rsidRPr="0068196D" w:rsidRDefault="005C60E4" w:rsidP="00541F03">
                            <w:pPr>
                              <w:jc w:val="left"/>
                              <w:rPr>
                                <w:lang w:val="de-DE"/>
                              </w:rPr>
                            </w:pPr>
                            <w:r w:rsidRPr="00FB0FB4">
                              <w:rPr>
                                <w:i/>
                                <w:sz w:val="18"/>
                                <w:szCs w:val="18"/>
                                <w:lang w:val="de-DE" w:eastAsia="de-DE"/>
                              </w:rPr>
                              <w:t>Bild 11: Schnittmodell des Sonnenhaus Lorenz</w:t>
                            </w:r>
                            <w:r w:rsidRPr="00F760ED">
                              <w:rPr>
                                <w:i/>
                                <w:sz w:val="18"/>
                                <w:szCs w:val="18"/>
                                <w:lang w:val="de-DE"/>
                              </w:rPr>
                              <w:t xml:space="preserve"> </w:t>
                            </w:r>
                            <w:r w:rsidRPr="00FB0FB4">
                              <w:rPr>
                                <w:i/>
                                <w:sz w:val="18"/>
                                <w:szCs w:val="18"/>
                                <w:lang w:val="de-DE" w:eastAsia="de-DE"/>
                              </w:rPr>
                              <w:t>Bildquelle: Sonnenhaus-Institut e. V.</w:t>
                            </w:r>
                            <w:r w:rsidR="00541F03">
                              <w:rPr>
                                <w:i/>
                                <w:sz w:val="18"/>
                                <w:szCs w:val="18"/>
                                <w:lang w:val="de-DE"/>
                              </w:rPr>
                              <w:br/>
                            </w:r>
                            <w:r w:rsidR="00541F03" w:rsidRPr="00F760ED">
                              <w:rPr>
                                <w:i/>
                                <w:sz w:val="18"/>
                                <w:szCs w:val="18"/>
                                <w:lang w:val="de-DE"/>
                              </w:rPr>
                              <w:t xml:space="preserve">Quelle: Copyright „Werner </w:t>
                            </w:r>
                            <w:proofErr w:type="spellStart"/>
                            <w:r w:rsidR="00541F03" w:rsidRPr="00F760ED">
                              <w:rPr>
                                <w:i/>
                                <w:sz w:val="18"/>
                                <w:szCs w:val="18"/>
                                <w:lang w:val="de-DE"/>
                              </w:rPr>
                              <w:t>Sobek</w:t>
                            </w:r>
                            <w:proofErr w:type="spellEnd"/>
                            <w:r w:rsidR="00541F03" w:rsidRPr="00F760ED">
                              <w:rPr>
                                <w:i/>
                                <w:sz w:val="18"/>
                                <w:szCs w:val="18"/>
                                <w:lang w:val="de-DE"/>
                              </w:rPr>
                              <w:t>, Stuttgart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DD205" id="_x0000_s1029" type="#_x0000_t202" style="position:absolute;left:0;text-align:left;margin-left:-.05pt;margin-top:18.45pt;width:229.45pt;height:32.25pt;z-index:2516526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" stroked="f">
                <v:textbox>
                  <w:txbxContent>
                    <w:p w:rsidR="00541F03" w:rsidRPr="0068196D" w:rsidRDefault="005C60E4" w:rsidP="00541F03">
                      <w:pPr>
                        <w:jc w:val="left"/>
                        <w:rPr>
                          <w:lang w:val="de-DE"/>
                        </w:rPr>
                      </w:pPr>
                      <w:r w:rsidRPr="00FB0FB4">
                        <w:rPr>
                          <w:i/>
                          <w:sz w:val="18"/>
                          <w:szCs w:val="18"/>
                          <w:lang w:val="de-DE" w:eastAsia="de-DE"/>
                        </w:rPr>
                        <w:t>Bild 11: Schnittmodell des Sonnenhaus Lorenz</w:t>
                      </w:r>
                      <w:r w:rsidRPr="00F760ED">
                        <w:rPr>
                          <w:i/>
                          <w:sz w:val="18"/>
                          <w:szCs w:val="18"/>
                          <w:lang w:val="de-DE"/>
                        </w:rPr>
                        <w:t xml:space="preserve"> </w:t>
                      </w:r>
                      <w:r w:rsidRPr="00FB0FB4">
                        <w:rPr>
                          <w:i/>
                          <w:sz w:val="18"/>
                          <w:szCs w:val="18"/>
                          <w:lang w:val="de-DE" w:eastAsia="de-DE"/>
                        </w:rPr>
                        <w:t>Bildquelle: Sonnenhaus-Institut e. V.</w:t>
                      </w:r>
                      <w:r w:rsidR="00541F03">
                        <w:rPr>
                          <w:i/>
                          <w:sz w:val="18"/>
                          <w:szCs w:val="18"/>
                          <w:lang w:val="de-DE"/>
                        </w:rPr>
                        <w:br/>
                      </w:r>
                      <w:r w:rsidR="00541F03" w:rsidRPr="00F760ED">
                        <w:rPr>
                          <w:i/>
                          <w:sz w:val="18"/>
                          <w:szCs w:val="18"/>
                          <w:lang w:val="de-DE"/>
                        </w:rPr>
                        <w:t xml:space="preserve">Quelle: Copyright „Werner </w:t>
                      </w:r>
                      <w:proofErr w:type="spellStart"/>
                      <w:r w:rsidR="00541F03" w:rsidRPr="00F760ED">
                        <w:rPr>
                          <w:i/>
                          <w:sz w:val="18"/>
                          <w:szCs w:val="18"/>
                          <w:lang w:val="de-DE"/>
                        </w:rPr>
                        <w:t>Sobek</w:t>
                      </w:r>
                      <w:proofErr w:type="spellEnd"/>
                      <w:r w:rsidR="00541F03" w:rsidRPr="00F760ED">
                        <w:rPr>
                          <w:i/>
                          <w:sz w:val="18"/>
                          <w:szCs w:val="18"/>
                          <w:lang w:val="de-DE"/>
                        </w:rPr>
                        <w:t>, Stuttgart</w:t>
                      </w:r>
                    </w:p>
                  </w:txbxContent>
                </v:textbox>
                <w10:wrap type="square"/>
              </v:shape>
            </w:pict>
          </mc:Fallback>
        </mc:AlternateContent>
      </w:r>
      <w:r>
        <w:rPr>
          <w:noProof/>
          <w:lang w:val="de-DE" w:eastAsia="de-DE"/>
        </w:rPr>
        <w:drawing>
          <wp:anchor distT="0" distB="0" distL="114300" distR="114300" simplePos="0" relativeHeight="251697664" behindDoc="1" locked="0" layoutInCell="1" allowOverlap="1">
            <wp:simplePos x="0" y="0"/>
            <wp:positionH relativeFrom="column">
              <wp:posOffset>0</wp:posOffset>
            </wp:positionH>
            <wp:positionV relativeFrom="paragraph">
              <wp:posOffset>729615</wp:posOffset>
            </wp:positionV>
            <wp:extent cx="2914015" cy="3714115"/>
            <wp:effectExtent l="0" t="0" r="635" b="635"/>
            <wp:wrapSquare wrapText="bothSides"/>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4015" cy="3714115"/>
                    </a:xfrm>
                    <a:prstGeom prst="rect">
                      <a:avLst/>
                    </a:prstGeom>
                    <a:noFill/>
                  </pic:spPr>
                </pic:pic>
              </a:graphicData>
            </a:graphic>
          </wp:anchor>
        </w:drawing>
      </w:r>
      <w:r w:rsidR="00356D06" w:rsidRPr="00356D06">
        <w:rPr>
          <w:lang w:val="de-DE" w:eastAsia="de-DE"/>
        </w:rPr>
        <w:t>Das „Sonnenhaus“ ist immer als Gesamtkonzept von Gebäudehülle und Anlagentechnik zu planen. Der solare Deckungsanteil (Trink</w:t>
      </w:r>
      <w:r w:rsidR="00356D06">
        <w:rPr>
          <w:lang w:val="de-DE" w:eastAsia="de-DE"/>
        </w:rPr>
        <w:t>warmwasser und Heizung) ist grö</w:t>
      </w:r>
      <w:r w:rsidR="00356D06" w:rsidRPr="00356D06">
        <w:rPr>
          <w:lang w:val="de-DE" w:eastAsia="de-DE"/>
        </w:rPr>
        <w:t>ßer als 50%; der spezifische Primärenergiebedarf max.</w:t>
      </w:r>
      <w:r w:rsidR="00356D06">
        <w:rPr>
          <w:lang w:val="de-DE" w:eastAsia="de-DE"/>
        </w:rPr>
        <w:t xml:space="preserve"> </w:t>
      </w:r>
      <w:r w:rsidR="00356D06" w:rsidRPr="00356D06">
        <w:rPr>
          <w:lang w:val="de-DE" w:eastAsia="de-DE"/>
        </w:rPr>
        <w:t>15 kWh/m²a sowie der</w:t>
      </w:r>
      <w:r w:rsidR="00F61322">
        <w:rPr>
          <w:lang w:val="de-DE" w:eastAsia="de-DE"/>
        </w:rPr>
        <w:t xml:space="preserve"> spezifische Transmissionswärme</w:t>
      </w:r>
      <w:r w:rsidR="00356D06" w:rsidRPr="00356D06">
        <w:rPr>
          <w:lang w:val="de-DE" w:eastAsia="de-DE"/>
        </w:rPr>
        <w:t>bedarf HT` um 30% be</w:t>
      </w:r>
      <w:r w:rsidR="00356D06">
        <w:rPr>
          <w:lang w:val="de-DE" w:eastAsia="de-DE"/>
        </w:rPr>
        <w:t>sser als nach der EnEV 2009 ge</w:t>
      </w:r>
      <w:r w:rsidR="00356D06" w:rsidRPr="00356D06">
        <w:rPr>
          <w:lang w:val="de-DE" w:eastAsia="de-DE"/>
        </w:rPr>
        <w:t>fordert.</w:t>
      </w:r>
    </w:p>
    <w:p w:rsidR="00356D06" w:rsidRPr="00356D06" w:rsidRDefault="00356D06" w:rsidP="00356D06">
      <w:pPr>
        <w:rPr>
          <w:lang w:val="de-DE" w:eastAsia="de-DE"/>
        </w:rPr>
      </w:pPr>
      <w:r w:rsidRPr="00356D06">
        <w:rPr>
          <w:lang w:val="de-DE" w:eastAsia="de-DE"/>
        </w:rPr>
        <w:t>In der Praxis sind bereits zahlreiche Einfamilienhäuser erfolgreich realisiert un</w:t>
      </w:r>
      <w:r w:rsidR="00F61322">
        <w:rPr>
          <w:lang w:val="de-DE" w:eastAsia="de-DE"/>
        </w:rPr>
        <w:t>d zeigen eine sehr hohe Nutzer</w:t>
      </w:r>
      <w:r w:rsidRPr="00356D06">
        <w:rPr>
          <w:lang w:val="de-DE" w:eastAsia="de-DE"/>
        </w:rPr>
        <w:t>behaglichkeit und besonders niedrige Betriebskosten. Als weitere Gebäude</w:t>
      </w:r>
      <w:r w:rsidR="00F61322">
        <w:rPr>
          <w:lang w:val="de-DE" w:eastAsia="de-DE"/>
        </w:rPr>
        <w:t>ausführungen wurden Mehrfamili</w:t>
      </w:r>
      <w:r w:rsidRPr="00356D06">
        <w:rPr>
          <w:lang w:val="de-DE" w:eastAsia="de-DE"/>
        </w:rPr>
        <w:t>enhäuser sowohl in S</w:t>
      </w:r>
      <w:r w:rsidR="00F61322">
        <w:rPr>
          <w:lang w:val="de-DE" w:eastAsia="de-DE"/>
        </w:rPr>
        <w:t>üd- als auch Norddeutschland erfolgreich ausgeführt.</w:t>
      </w:r>
      <w:r w:rsidRPr="00356D06">
        <w:rPr>
          <w:lang w:val="de-DE" w:eastAsia="de-DE"/>
        </w:rPr>
        <w:t xml:space="preserve"> In allen diesen  Gebäuden sind Fußboden-/Wand- oder Deckenheizungen eingesetzt worden.</w:t>
      </w:r>
    </w:p>
    <w:p w:rsidR="00356D06" w:rsidRPr="00356D06" w:rsidRDefault="00356D06" w:rsidP="00356D06">
      <w:pPr>
        <w:rPr>
          <w:lang w:val="de-DE" w:eastAsia="de-DE"/>
        </w:rPr>
      </w:pPr>
    </w:p>
    <w:p w:rsidR="0083644E" w:rsidRDefault="0083644E" w:rsidP="00356D06">
      <w:pPr>
        <w:rPr>
          <w:lang w:val="de-DE" w:eastAsia="de-DE"/>
        </w:rPr>
      </w:pPr>
    </w:p>
    <w:p w:rsidR="00FB0FB4" w:rsidRDefault="00FB0FB4" w:rsidP="00356D06">
      <w:pPr>
        <w:rPr>
          <w:lang w:val="de-DE" w:eastAsia="de-DE"/>
        </w:rPr>
      </w:pPr>
    </w:p>
    <w:p w:rsidR="00FB0FB4" w:rsidRDefault="00FB0FB4" w:rsidP="00356D06">
      <w:pPr>
        <w:rPr>
          <w:lang w:val="de-DE" w:eastAsia="de-DE"/>
        </w:rPr>
      </w:pPr>
    </w:p>
    <w:p w:rsidR="0097621C" w:rsidRPr="00E137A2" w:rsidRDefault="0097621C" w:rsidP="00356D06">
      <w:pPr>
        <w:rPr>
          <w:sz w:val="16"/>
          <w:szCs w:val="16"/>
          <w:lang w:val="de-DE" w:eastAsia="de-DE"/>
        </w:rPr>
      </w:pPr>
    </w:p>
    <w:p w:rsidR="005C60E4" w:rsidRPr="0097621C" w:rsidRDefault="005C60E4" w:rsidP="0097621C">
      <w:pPr>
        <w:jc w:val="left"/>
        <w:rPr>
          <w:i/>
          <w:sz w:val="18"/>
          <w:szCs w:val="18"/>
          <w:lang w:val="de-DE" w:eastAsia="de-DE"/>
        </w:rPr>
      </w:pPr>
      <w:r w:rsidRPr="0068196D">
        <w:rPr>
          <w:i/>
          <w:noProof/>
          <w:sz w:val="18"/>
          <w:szCs w:val="18"/>
          <w:lang w:val="de-DE" w:eastAsia="de-DE"/>
        </w:rPr>
        <mc:AlternateContent>
          <mc:Choice Requires="wps">
            <w:drawing>
              <wp:anchor distT="45720" distB="45720" distL="114300" distR="114300" simplePos="0" relativeHeight="251651582" behindDoc="0" locked="0" layoutInCell="1" allowOverlap="1" wp14:anchorId="66ECE9C4" wp14:editId="29D0E5B0">
                <wp:simplePos x="0" y="0"/>
                <wp:positionH relativeFrom="column">
                  <wp:posOffset>0</wp:posOffset>
                </wp:positionH>
                <wp:positionV relativeFrom="paragraph">
                  <wp:posOffset>524510</wp:posOffset>
                </wp:positionV>
                <wp:extent cx="5638800" cy="609600"/>
                <wp:effectExtent l="0" t="0" r="0" b="0"/>
                <wp:wrapSquare wrapText="bothSides"/>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609600"/>
                        </a:xfrm>
                        <a:prstGeom prst="rect">
                          <a:avLst/>
                        </a:prstGeom>
                        <a:solidFill>
                          <a:srgbClr val="FFFFFF"/>
                        </a:solidFill>
                        <a:ln w="9525">
                          <a:noFill/>
                          <a:miter lim="800000"/>
                          <a:headEnd/>
                          <a:tailEnd/>
                        </a:ln>
                      </wps:spPr>
                      <wps:txbx>
                        <w:txbxContent>
                          <w:p w:rsidR="005C60E4" w:rsidRPr="0068196D" w:rsidRDefault="005C60E4" w:rsidP="005C60E4">
                            <w:pPr>
                              <w:jc w:val="left"/>
                              <w:rPr>
                                <w:lang w:val="de-DE"/>
                              </w:rPr>
                            </w:pPr>
                            <w:r w:rsidRPr="0097621C">
                              <w:rPr>
                                <w:i/>
                                <w:sz w:val="18"/>
                                <w:szCs w:val="18"/>
                                <w:lang w:val="de-DE" w:eastAsia="de-DE"/>
                              </w:rPr>
                              <w:t>Bild 12: Anlagenschema: biv</w:t>
                            </w:r>
                            <w:r>
                              <w:rPr>
                                <w:i/>
                                <w:sz w:val="18"/>
                                <w:szCs w:val="18"/>
                                <w:lang w:val="de-DE" w:eastAsia="de-DE"/>
                              </w:rPr>
                              <w:t xml:space="preserve">alente Anlage (Solar,- </w:t>
                            </w:r>
                            <w:proofErr w:type="spellStart"/>
                            <w:r>
                              <w:rPr>
                                <w:i/>
                                <w:sz w:val="18"/>
                                <w:szCs w:val="18"/>
                                <w:lang w:val="de-DE" w:eastAsia="de-DE"/>
                              </w:rPr>
                              <w:t>H</w:t>
                            </w:r>
                            <w:r>
                              <w:rPr>
                                <w:i/>
                                <w:sz w:val="18"/>
                                <w:szCs w:val="18"/>
                                <w:lang w:val="de-DE" w:eastAsia="de-DE"/>
                              </w:rPr>
                              <w:t>olzpell</w:t>
                            </w:r>
                            <w:r w:rsidRPr="0097621C">
                              <w:rPr>
                                <w:i/>
                                <w:sz w:val="18"/>
                                <w:szCs w:val="18"/>
                                <w:lang w:val="de-DE" w:eastAsia="de-DE"/>
                              </w:rPr>
                              <w:t>etheizung</w:t>
                            </w:r>
                            <w:proofErr w:type="spellEnd"/>
                            <w:r w:rsidRPr="0097621C">
                              <w:rPr>
                                <w:i/>
                                <w:sz w:val="18"/>
                                <w:szCs w:val="18"/>
                                <w:lang w:val="de-DE" w:eastAsia="de-DE"/>
                              </w:rPr>
                              <w:t xml:space="preserve">) </w:t>
                            </w:r>
                            <w:r>
                              <w:rPr>
                                <w:i/>
                                <w:sz w:val="18"/>
                                <w:szCs w:val="18"/>
                                <w:lang w:val="de-DE" w:eastAsia="de-DE"/>
                              </w:rPr>
                              <w:br/>
                            </w:r>
                            <w:r w:rsidRPr="0097621C">
                              <w:rPr>
                                <w:i/>
                                <w:sz w:val="18"/>
                                <w:szCs w:val="18"/>
                                <w:lang w:val="de-DE" w:eastAsia="de-DE"/>
                              </w:rPr>
                              <w:t>mit Schichtenspeicher und Flächenheizung</w:t>
                            </w:r>
                            <w:r>
                              <w:rPr>
                                <w:i/>
                                <w:sz w:val="18"/>
                                <w:szCs w:val="18"/>
                                <w:lang w:val="de-DE" w:eastAsia="de-DE"/>
                              </w:rPr>
                              <w:t xml:space="preserve"> </w:t>
                            </w:r>
                            <w:r w:rsidRPr="0097621C">
                              <w:rPr>
                                <w:i/>
                                <w:sz w:val="18"/>
                                <w:szCs w:val="18"/>
                                <w:lang w:val="de-DE" w:eastAsia="de-DE"/>
                              </w:rPr>
                              <w:t xml:space="preserve">(Solarpartner Süd – </w:t>
                            </w:r>
                            <w:proofErr w:type="spellStart"/>
                            <w:r w:rsidRPr="0097621C">
                              <w:rPr>
                                <w:i/>
                                <w:sz w:val="18"/>
                                <w:szCs w:val="18"/>
                                <w:lang w:val="de-DE" w:eastAsia="de-DE"/>
                              </w:rPr>
                              <w:t>Kienber</w:t>
                            </w:r>
                            <w:proofErr w:type="spellEnd"/>
                            <w:r>
                              <w:rPr>
                                <w:i/>
                                <w:sz w:val="18"/>
                                <w:szCs w:val="18"/>
                                <w:lang w:val="de-DE" w:eastAsia="de-DE"/>
                              </w:rPr>
                              <w:br/>
                            </w:r>
                            <w:r w:rsidRPr="00F760ED">
                              <w:rPr>
                                <w:i/>
                                <w:sz w:val="18"/>
                                <w:szCs w:val="18"/>
                                <w:lang w:val="de-DE"/>
                              </w:rPr>
                              <w:t xml:space="preserve">Quelle: Copyright „Werner </w:t>
                            </w:r>
                            <w:proofErr w:type="spellStart"/>
                            <w:r w:rsidRPr="00F760ED">
                              <w:rPr>
                                <w:i/>
                                <w:sz w:val="18"/>
                                <w:szCs w:val="18"/>
                                <w:lang w:val="de-DE"/>
                              </w:rPr>
                              <w:t>Sobek</w:t>
                            </w:r>
                            <w:proofErr w:type="spellEnd"/>
                            <w:r w:rsidRPr="00F760ED">
                              <w:rPr>
                                <w:i/>
                                <w:sz w:val="18"/>
                                <w:szCs w:val="18"/>
                                <w:lang w:val="de-DE"/>
                              </w:rPr>
                              <w:t>, Stuttgart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CE9C4" id="_x0000_s1030" type="#_x0000_t202" style="position:absolute;margin-left:0;margin-top:41.3pt;width:444pt;height:48pt;z-index:25165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" stroked="f">
                <v:textbox>
                  <w:txbxContent>
                    <w:p w:rsidR="005C60E4" w:rsidRPr="0068196D" w:rsidRDefault="005C60E4" w:rsidP="005C60E4">
                      <w:pPr>
                        <w:jc w:val="left"/>
                        <w:rPr>
                          <w:lang w:val="de-DE"/>
                        </w:rPr>
                      </w:pPr>
                      <w:r w:rsidRPr="0097621C">
                        <w:rPr>
                          <w:i/>
                          <w:sz w:val="18"/>
                          <w:szCs w:val="18"/>
                          <w:lang w:val="de-DE" w:eastAsia="de-DE"/>
                        </w:rPr>
                        <w:t>Bild 12: Anlagenschema: biv</w:t>
                      </w:r>
                      <w:r>
                        <w:rPr>
                          <w:i/>
                          <w:sz w:val="18"/>
                          <w:szCs w:val="18"/>
                          <w:lang w:val="de-DE" w:eastAsia="de-DE"/>
                        </w:rPr>
                        <w:t xml:space="preserve">alente Anlage (Solar,- </w:t>
                      </w:r>
                      <w:proofErr w:type="spellStart"/>
                      <w:r>
                        <w:rPr>
                          <w:i/>
                          <w:sz w:val="18"/>
                          <w:szCs w:val="18"/>
                          <w:lang w:val="de-DE" w:eastAsia="de-DE"/>
                        </w:rPr>
                        <w:t>H</w:t>
                      </w:r>
                      <w:r>
                        <w:rPr>
                          <w:i/>
                          <w:sz w:val="18"/>
                          <w:szCs w:val="18"/>
                          <w:lang w:val="de-DE" w:eastAsia="de-DE"/>
                        </w:rPr>
                        <w:t>olzpell</w:t>
                      </w:r>
                      <w:r w:rsidRPr="0097621C">
                        <w:rPr>
                          <w:i/>
                          <w:sz w:val="18"/>
                          <w:szCs w:val="18"/>
                          <w:lang w:val="de-DE" w:eastAsia="de-DE"/>
                        </w:rPr>
                        <w:t>etheizung</w:t>
                      </w:r>
                      <w:proofErr w:type="spellEnd"/>
                      <w:r w:rsidRPr="0097621C">
                        <w:rPr>
                          <w:i/>
                          <w:sz w:val="18"/>
                          <w:szCs w:val="18"/>
                          <w:lang w:val="de-DE" w:eastAsia="de-DE"/>
                        </w:rPr>
                        <w:t xml:space="preserve">) </w:t>
                      </w:r>
                      <w:r>
                        <w:rPr>
                          <w:i/>
                          <w:sz w:val="18"/>
                          <w:szCs w:val="18"/>
                          <w:lang w:val="de-DE" w:eastAsia="de-DE"/>
                        </w:rPr>
                        <w:br/>
                      </w:r>
                      <w:r w:rsidRPr="0097621C">
                        <w:rPr>
                          <w:i/>
                          <w:sz w:val="18"/>
                          <w:szCs w:val="18"/>
                          <w:lang w:val="de-DE" w:eastAsia="de-DE"/>
                        </w:rPr>
                        <w:t>mit Schichtenspeicher und Flächenheizung</w:t>
                      </w:r>
                      <w:r>
                        <w:rPr>
                          <w:i/>
                          <w:sz w:val="18"/>
                          <w:szCs w:val="18"/>
                          <w:lang w:val="de-DE" w:eastAsia="de-DE"/>
                        </w:rPr>
                        <w:t xml:space="preserve"> </w:t>
                      </w:r>
                      <w:r w:rsidRPr="0097621C">
                        <w:rPr>
                          <w:i/>
                          <w:sz w:val="18"/>
                          <w:szCs w:val="18"/>
                          <w:lang w:val="de-DE" w:eastAsia="de-DE"/>
                        </w:rPr>
                        <w:t xml:space="preserve">(Solarpartner Süd – </w:t>
                      </w:r>
                      <w:proofErr w:type="spellStart"/>
                      <w:r w:rsidRPr="0097621C">
                        <w:rPr>
                          <w:i/>
                          <w:sz w:val="18"/>
                          <w:szCs w:val="18"/>
                          <w:lang w:val="de-DE" w:eastAsia="de-DE"/>
                        </w:rPr>
                        <w:t>Kienber</w:t>
                      </w:r>
                      <w:proofErr w:type="spellEnd"/>
                      <w:r>
                        <w:rPr>
                          <w:i/>
                          <w:sz w:val="18"/>
                          <w:szCs w:val="18"/>
                          <w:lang w:val="de-DE" w:eastAsia="de-DE"/>
                        </w:rPr>
                        <w:br/>
                      </w:r>
                      <w:r w:rsidRPr="00F760ED">
                        <w:rPr>
                          <w:i/>
                          <w:sz w:val="18"/>
                          <w:szCs w:val="18"/>
                          <w:lang w:val="de-DE"/>
                        </w:rPr>
                        <w:t xml:space="preserve">Quelle: Copyright „Werner </w:t>
                      </w:r>
                      <w:proofErr w:type="spellStart"/>
                      <w:r w:rsidRPr="00F760ED">
                        <w:rPr>
                          <w:i/>
                          <w:sz w:val="18"/>
                          <w:szCs w:val="18"/>
                          <w:lang w:val="de-DE"/>
                        </w:rPr>
                        <w:t>Sobek</w:t>
                      </w:r>
                      <w:proofErr w:type="spellEnd"/>
                      <w:r w:rsidRPr="00F760ED">
                        <w:rPr>
                          <w:i/>
                          <w:sz w:val="18"/>
                          <w:szCs w:val="18"/>
                          <w:lang w:val="de-DE"/>
                        </w:rPr>
                        <w:t>, Stuttgart</w:t>
                      </w:r>
                    </w:p>
                  </w:txbxContent>
                </v:textbox>
                <w10:wrap type="square"/>
              </v:shape>
            </w:pict>
          </mc:Fallback>
        </mc:AlternateContent>
      </w:r>
    </w:p>
    <w:p w:rsidR="00B233A5" w:rsidRDefault="00B233A5" w:rsidP="00CE4C48">
      <w:pPr>
        <w:pStyle w:val="berschrift2"/>
        <w:tabs>
          <w:tab w:val="left" w:pos="851"/>
        </w:tabs>
        <w:rPr>
          <w:lang w:val="de-DE" w:eastAsia="de-DE"/>
        </w:rPr>
      </w:pPr>
      <w:bookmarkStart w:id="17" w:name="_Toc30142822"/>
      <w:r>
        <w:rPr>
          <w:lang w:val="de-DE" w:eastAsia="de-DE"/>
        </w:rPr>
        <w:t>4.3</w:t>
      </w:r>
      <w:r>
        <w:rPr>
          <w:lang w:val="de-DE" w:eastAsia="de-DE"/>
        </w:rPr>
        <w:tab/>
      </w:r>
      <w:r w:rsidR="0074233D">
        <w:rPr>
          <w:lang w:val="de-DE" w:eastAsia="de-DE"/>
        </w:rPr>
        <w:t>Dezentrale Speichersysteme</w:t>
      </w:r>
      <w:bookmarkEnd w:id="17"/>
    </w:p>
    <w:p w:rsidR="00B233A5" w:rsidRDefault="0074233D" w:rsidP="0074233D">
      <w:pPr>
        <w:spacing w:before="100" w:beforeAutospacing="1"/>
        <w:ind w:right="114"/>
        <w:rPr>
          <w:rFonts w:cs="Arial"/>
          <w:szCs w:val="22"/>
          <w:lang w:val="de-DE" w:eastAsia="de-DE"/>
        </w:rPr>
      </w:pPr>
      <w:r w:rsidRPr="0074233D">
        <w:rPr>
          <w:rFonts w:cs="Arial"/>
          <w:szCs w:val="22"/>
          <w:lang w:val="de-DE" w:eastAsia="de-DE"/>
        </w:rPr>
        <w:t xml:space="preserve">Bereits heute existiert </w:t>
      </w:r>
      <w:r>
        <w:rPr>
          <w:rFonts w:cs="Arial"/>
          <w:szCs w:val="22"/>
          <w:lang w:val="de-DE" w:eastAsia="de-DE"/>
        </w:rPr>
        <w:t>eine Vielzahl geeigneter dezen</w:t>
      </w:r>
      <w:r w:rsidRPr="0074233D">
        <w:rPr>
          <w:rFonts w:cs="Arial"/>
          <w:szCs w:val="22"/>
          <w:lang w:val="de-DE" w:eastAsia="de-DE"/>
        </w:rPr>
        <w:t>traler Speichersyste</w:t>
      </w:r>
      <w:r>
        <w:rPr>
          <w:rFonts w:cs="Arial"/>
          <w:szCs w:val="22"/>
          <w:lang w:val="de-DE" w:eastAsia="de-DE"/>
        </w:rPr>
        <w:t>me. Für die wassergeführten Sys</w:t>
      </w:r>
      <w:r w:rsidRPr="0074233D">
        <w:rPr>
          <w:rFonts w:cs="Arial"/>
          <w:szCs w:val="22"/>
          <w:lang w:val="de-DE" w:eastAsia="de-DE"/>
        </w:rPr>
        <w:t>teme der Heizung können sogenannte Pufferspeicher eingesetzt  werden. Di</w:t>
      </w:r>
      <w:r>
        <w:rPr>
          <w:rFonts w:cs="Arial"/>
          <w:szCs w:val="22"/>
          <w:lang w:val="de-DE" w:eastAsia="de-DE"/>
        </w:rPr>
        <w:t>e hydraulischen Schaltungen wer</w:t>
      </w:r>
      <w:r w:rsidRPr="0074233D">
        <w:rPr>
          <w:rFonts w:cs="Arial"/>
          <w:szCs w:val="22"/>
          <w:lang w:val="de-DE" w:eastAsia="de-DE"/>
        </w:rPr>
        <w:t xml:space="preserve">den dem jeweiligen Gebäudekonzept angepasst. </w:t>
      </w:r>
      <w:proofErr w:type="spellStart"/>
      <w:r w:rsidRPr="0074233D">
        <w:rPr>
          <w:rFonts w:cs="Arial"/>
          <w:szCs w:val="22"/>
          <w:lang w:val="de-DE" w:eastAsia="de-DE"/>
        </w:rPr>
        <w:t>Latentwärmespeicher</w:t>
      </w:r>
      <w:proofErr w:type="spellEnd"/>
      <w:r>
        <w:rPr>
          <w:rFonts w:cs="Arial"/>
          <w:szCs w:val="22"/>
          <w:lang w:val="de-DE" w:eastAsia="de-DE"/>
        </w:rPr>
        <w:t xml:space="preserve"> (Phase Change Materials) könn</w:t>
      </w:r>
      <w:r w:rsidRPr="0074233D">
        <w:rPr>
          <w:rFonts w:cs="Arial"/>
          <w:szCs w:val="22"/>
          <w:lang w:val="de-DE" w:eastAsia="de-DE"/>
        </w:rPr>
        <w:t>ten z. B. im Haustechn</w:t>
      </w:r>
      <w:r>
        <w:rPr>
          <w:rFonts w:cs="Arial"/>
          <w:szCs w:val="22"/>
          <w:lang w:val="de-DE" w:eastAsia="de-DE"/>
        </w:rPr>
        <w:t>ikraum oder innerhalb der Raum</w:t>
      </w:r>
      <w:r w:rsidRPr="0074233D">
        <w:rPr>
          <w:rFonts w:cs="Arial"/>
          <w:szCs w:val="22"/>
          <w:lang w:val="de-DE" w:eastAsia="de-DE"/>
        </w:rPr>
        <w:t>umschließungsflächen eingesetzt werden.</w:t>
      </w:r>
      <w:r>
        <w:rPr>
          <w:rFonts w:cs="Arial"/>
          <w:szCs w:val="22"/>
          <w:lang w:val="de-DE" w:eastAsia="de-DE"/>
        </w:rPr>
        <w:t xml:space="preserve"> </w:t>
      </w:r>
      <w:r w:rsidR="00B233A5" w:rsidRPr="00B233A5">
        <w:rPr>
          <w:rFonts w:cs="Arial"/>
          <w:szCs w:val="22"/>
          <w:lang w:val="de-DE" w:eastAsia="de-DE"/>
        </w:rPr>
        <w:t>Bei Verwendung von Wasserzusätzen sind die Angaben des jeweiligen Herstellers zu beachten</w:t>
      </w:r>
      <w:r w:rsidR="00B233A5">
        <w:rPr>
          <w:rFonts w:cs="Arial"/>
          <w:szCs w:val="22"/>
          <w:lang w:val="de-DE" w:eastAsia="de-DE"/>
        </w:rPr>
        <w:t>.</w:t>
      </w:r>
    </w:p>
    <w:p w:rsidR="0074233D" w:rsidRPr="0074233D" w:rsidRDefault="0074233D" w:rsidP="0074233D">
      <w:pPr>
        <w:spacing w:before="100" w:beforeAutospacing="1"/>
        <w:ind w:right="114"/>
        <w:rPr>
          <w:rFonts w:cs="Arial"/>
          <w:szCs w:val="22"/>
          <w:lang w:val="de-DE" w:eastAsia="de-DE"/>
        </w:rPr>
      </w:pPr>
      <w:r w:rsidRPr="0074233D">
        <w:rPr>
          <w:rFonts w:cs="Arial"/>
          <w:szCs w:val="22"/>
          <w:lang w:val="de-DE" w:eastAsia="de-DE"/>
        </w:rPr>
        <w:t>Die thermische  Spei</w:t>
      </w:r>
      <w:r>
        <w:rPr>
          <w:rFonts w:cs="Arial"/>
          <w:szCs w:val="22"/>
          <w:lang w:val="de-DE" w:eastAsia="de-DE"/>
        </w:rPr>
        <w:t>cherwirkung des Estrichs im Rah</w:t>
      </w:r>
      <w:r w:rsidRPr="0074233D">
        <w:rPr>
          <w:rFonts w:cs="Arial"/>
          <w:szCs w:val="22"/>
          <w:lang w:val="de-DE" w:eastAsia="de-DE"/>
        </w:rPr>
        <w:t>men eines neuen Konz</w:t>
      </w:r>
      <w:r>
        <w:rPr>
          <w:rFonts w:cs="Arial"/>
          <w:szCs w:val="22"/>
          <w:lang w:val="de-DE" w:eastAsia="de-DE"/>
        </w:rPr>
        <w:t>epts der elektrischen Fußboden</w:t>
      </w:r>
      <w:r w:rsidRPr="0074233D">
        <w:rPr>
          <w:rFonts w:cs="Arial"/>
          <w:szCs w:val="22"/>
          <w:lang w:val="de-DE" w:eastAsia="de-DE"/>
        </w:rPr>
        <w:t>speicherheizung ist ebenfalls eine interessante Variante der dezentralen Energi</w:t>
      </w:r>
      <w:r>
        <w:rPr>
          <w:rFonts w:cs="Arial"/>
          <w:szCs w:val="22"/>
          <w:lang w:val="de-DE" w:eastAsia="de-DE"/>
        </w:rPr>
        <w:t>espeicherung und die damit ver</w:t>
      </w:r>
      <w:r w:rsidRPr="0074233D">
        <w:rPr>
          <w:rFonts w:cs="Arial"/>
          <w:szCs w:val="22"/>
          <w:lang w:val="de-DE" w:eastAsia="de-DE"/>
        </w:rPr>
        <w:t>bundene Möglichkeit der Lastverteilung. Hierbei können mit neuen, intelligen</w:t>
      </w:r>
      <w:r>
        <w:rPr>
          <w:rFonts w:cs="Arial"/>
          <w:szCs w:val="22"/>
          <w:lang w:val="de-DE" w:eastAsia="de-DE"/>
        </w:rPr>
        <w:t>ten Lademodellen sowohl die Be</w:t>
      </w:r>
      <w:r w:rsidRPr="0074233D">
        <w:rPr>
          <w:rFonts w:cs="Arial"/>
          <w:szCs w:val="22"/>
          <w:lang w:val="de-DE" w:eastAsia="de-DE"/>
        </w:rPr>
        <w:t>dürfnisse der Stromwirts</w:t>
      </w:r>
      <w:r>
        <w:rPr>
          <w:rFonts w:cs="Arial"/>
          <w:szCs w:val="22"/>
          <w:lang w:val="de-DE" w:eastAsia="de-DE"/>
        </w:rPr>
        <w:t>chaft, als auch die Anforderun</w:t>
      </w:r>
      <w:r w:rsidRPr="0074233D">
        <w:rPr>
          <w:rFonts w:cs="Arial"/>
          <w:szCs w:val="22"/>
          <w:lang w:val="de-DE" w:eastAsia="de-DE"/>
        </w:rPr>
        <w:t>gen an die thermische Behaglichkeit entsprochen werden.</w:t>
      </w:r>
    </w:p>
    <w:p w:rsidR="0074233D" w:rsidRPr="0074233D" w:rsidRDefault="0074233D" w:rsidP="0074233D">
      <w:pPr>
        <w:spacing w:before="100" w:beforeAutospacing="1"/>
        <w:ind w:right="114"/>
        <w:rPr>
          <w:rFonts w:cs="Arial"/>
          <w:szCs w:val="22"/>
          <w:lang w:val="de-DE" w:eastAsia="de-DE"/>
        </w:rPr>
      </w:pPr>
      <w:r>
        <w:rPr>
          <w:rFonts w:cs="Arial"/>
          <w:szCs w:val="22"/>
          <w:lang w:val="de-DE" w:eastAsia="de-DE"/>
        </w:rPr>
        <w:t xml:space="preserve">Bei ca. 200.000 </w:t>
      </w:r>
      <w:r w:rsidRPr="0074233D">
        <w:rPr>
          <w:rFonts w:cs="Arial"/>
          <w:szCs w:val="22"/>
          <w:lang w:val="de-DE" w:eastAsia="de-DE"/>
        </w:rPr>
        <w:t>Häuser a</w:t>
      </w:r>
      <w:r>
        <w:rPr>
          <w:rFonts w:cs="Arial"/>
          <w:szCs w:val="22"/>
          <w:lang w:val="de-DE" w:eastAsia="de-DE"/>
        </w:rPr>
        <w:t>usgestattet mit Elektroflächen</w:t>
      </w:r>
      <w:r w:rsidRPr="0074233D">
        <w:rPr>
          <w:rFonts w:cs="Arial"/>
          <w:szCs w:val="22"/>
          <w:lang w:val="de-DE" w:eastAsia="de-DE"/>
        </w:rPr>
        <w:t>heizungen beträgt die Wärmespeicherfähigkeit ca. 1,9TWh.</w:t>
      </w:r>
    </w:p>
    <w:p w:rsidR="008F24CA" w:rsidRDefault="0074233D" w:rsidP="0074233D">
      <w:pPr>
        <w:spacing w:before="100" w:beforeAutospacing="1"/>
        <w:ind w:right="114"/>
        <w:rPr>
          <w:rFonts w:cs="Arial"/>
          <w:szCs w:val="22"/>
          <w:lang w:val="de-DE" w:eastAsia="de-DE"/>
        </w:rPr>
      </w:pPr>
      <w:r w:rsidRPr="0074233D">
        <w:rPr>
          <w:rFonts w:cs="Arial"/>
          <w:szCs w:val="22"/>
          <w:lang w:val="de-DE" w:eastAsia="de-DE"/>
        </w:rPr>
        <w:t>Der Einsatz von Elektr</w:t>
      </w:r>
      <w:r>
        <w:rPr>
          <w:rFonts w:cs="Arial"/>
          <w:szCs w:val="22"/>
          <w:lang w:val="de-DE" w:eastAsia="de-DE"/>
        </w:rPr>
        <w:t xml:space="preserve">oflächenheizungen in </w:t>
      </w:r>
      <w:proofErr w:type="spellStart"/>
      <w:r>
        <w:rPr>
          <w:rFonts w:cs="Arial"/>
          <w:szCs w:val="22"/>
          <w:lang w:val="de-DE" w:eastAsia="de-DE"/>
        </w:rPr>
        <w:t>Niedrigst</w:t>
      </w:r>
      <w:r w:rsidRPr="0074233D">
        <w:rPr>
          <w:rFonts w:cs="Arial"/>
          <w:szCs w:val="22"/>
          <w:lang w:val="de-DE" w:eastAsia="de-DE"/>
        </w:rPr>
        <w:t>energie</w:t>
      </w:r>
      <w:proofErr w:type="spellEnd"/>
      <w:r w:rsidRPr="0074233D">
        <w:rPr>
          <w:rFonts w:cs="Arial"/>
          <w:szCs w:val="22"/>
          <w:lang w:val="de-DE" w:eastAsia="de-DE"/>
        </w:rPr>
        <w:t>- und Passivhäusern ist in Kombination mit einer Photovoltaik- Anlage und</w:t>
      </w:r>
      <w:r>
        <w:rPr>
          <w:rFonts w:cs="Arial"/>
          <w:szCs w:val="22"/>
          <w:lang w:val="de-DE" w:eastAsia="de-DE"/>
        </w:rPr>
        <w:t xml:space="preserve"> zukünftigen Batterie-Speicher</w:t>
      </w:r>
      <w:r w:rsidRPr="0074233D">
        <w:rPr>
          <w:rFonts w:cs="Arial"/>
          <w:szCs w:val="22"/>
          <w:lang w:val="de-DE" w:eastAsia="de-DE"/>
        </w:rPr>
        <w:t xml:space="preserve">medien eine interessante Kombination. Durch die </w:t>
      </w:r>
      <w:r>
        <w:rPr>
          <w:rFonts w:cs="Arial"/>
          <w:szCs w:val="22"/>
          <w:lang w:val="de-DE" w:eastAsia="de-DE"/>
        </w:rPr>
        <w:t>erheb</w:t>
      </w:r>
      <w:r w:rsidRPr="0074233D">
        <w:rPr>
          <w:rFonts w:cs="Arial"/>
          <w:szCs w:val="22"/>
          <w:lang w:val="de-DE" w:eastAsia="de-DE"/>
        </w:rPr>
        <w:t>liche Effizienzsteigerung der Photovoltaik-Module kann in Zeiten mit hoher Sonneneinstrahlung, die Heizung komplett mit Eigenstrom betrieben werden. Allerdings muss im Winter Strom vom Netz zugekauft  werden. Ins- gesamt im Jahr kann bei entsprechender Auslegung, das Haus mehr Strom produzieren, als verbrauchen. Hierbei fällt zum Teil Nutzung und Erzeugung von Strom zeitlich auseinander</w:t>
      </w:r>
      <w:r>
        <w:rPr>
          <w:rFonts w:cs="Arial"/>
          <w:szCs w:val="22"/>
          <w:lang w:val="de-DE" w:eastAsia="de-DE"/>
        </w:rPr>
        <w:t>.</w:t>
      </w:r>
    </w:p>
    <w:p w:rsidR="008F24CA" w:rsidRDefault="008F24CA">
      <w:pPr>
        <w:spacing w:before="0" w:after="0"/>
        <w:jc w:val="left"/>
        <w:rPr>
          <w:rFonts w:cs="Arial"/>
          <w:szCs w:val="22"/>
          <w:lang w:val="de-DE" w:eastAsia="de-DE"/>
        </w:rPr>
      </w:pPr>
      <w:r>
        <w:rPr>
          <w:rFonts w:cs="Arial"/>
          <w:szCs w:val="22"/>
          <w:lang w:val="de-DE" w:eastAsia="de-DE"/>
        </w:rPr>
        <w:br w:type="page"/>
      </w:r>
    </w:p>
    <w:p w:rsidR="0012413E" w:rsidRPr="001451C7" w:rsidRDefault="001451C7" w:rsidP="001451C7">
      <w:pPr>
        <w:pStyle w:val="berschrift1"/>
        <w:rPr>
          <w:lang w:val="de-DE"/>
        </w:rPr>
      </w:pPr>
      <w:bookmarkStart w:id="18" w:name="_Toc30142823"/>
      <w:r w:rsidRPr="001451C7">
        <w:rPr>
          <w:lang w:val="de-DE"/>
        </w:rPr>
        <w:t>5.</w:t>
      </w:r>
      <w:r w:rsidRPr="001451C7">
        <w:rPr>
          <w:lang w:val="de-DE"/>
        </w:rPr>
        <w:tab/>
      </w:r>
      <w:r w:rsidR="004B0C11">
        <w:rPr>
          <w:lang w:val="de-DE"/>
        </w:rPr>
        <w:t>Nutzerverhalten und Nutzerkomfort</w:t>
      </w:r>
      <w:bookmarkEnd w:id="18"/>
    </w:p>
    <w:p w:rsidR="004B0C11" w:rsidRPr="004B0C11" w:rsidRDefault="004B0C11" w:rsidP="009B6D19">
      <w:pPr>
        <w:rPr>
          <w:lang w:val="de-DE" w:eastAsia="de-DE"/>
        </w:rPr>
      </w:pPr>
      <w:r w:rsidRPr="004B0C11">
        <w:rPr>
          <w:lang w:val="de-DE" w:eastAsia="de-DE"/>
        </w:rPr>
        <w:t>Durch die immer weiter fortschreitende  Entwicklung von Regelsystemen bieten sich dem Nutzer vermehrt Möglichkeiten die Syst</w:t>
      </w:r>
      <w:r>
        <w:rPr>
          <w:lang w:val="de-DE" w:eastAsia="de-DE"/>
        </w:rPr>
        <w:t>eme seinen persönlichen Bedürf</w:t>
      </w:r>
      <w:r w:rsidRPr="004B0C11">
        <w:rPr>
          <w:lang w:val="de-DE" w:eastAsia="de-DE"/>
        </w:rPr>
        <w:t>nissen anzupassen und zusätzliche Informationen über beispielweise den Energieverbrauch oder auch da</w:t>
      </w:r>
      <w:r>
        <w:rPr>
          <w:lang w:val="de-DE" w:eastAsia="de-DE"/>
        </w:rPr>
        <w:t>s Nut</w:t>
      </w:r>
      <w:r w:rsidRPr="004B0C11">
        <w:rPr>
          <w:lang w:val="de-DE" w:eastAsia="de-DE"/>
        </w:rPr>
        <w:t>zerverhalten abzurufen.</w:t>
      </w:r>
    </w:p>
    <w:p w:rsidR="004B0C11" w:rsidRPr="004B0C11" w:rsidRDefault="004B0C11" w:rsidP="009B6D19">
      <w:pPr>
        <w:rPr>
          <w:lang w:val="de-DE" w:eastAsia="de-DE"/>
        </w:rPr>
      </w:pPr>
      <w:r w:rsidRPr="004B0C11">
        <w:rPr>
          <w:lang w:val="de-DE" w:eastAsia="de-DE"/>
        </w:rPr>
        <w:t>Durch diese Informationen ist der Nutzer in der Lage, sein Heizsystem individuell zu konfigurieren und den Energieverbrauch zu optimieren.</w:t>
      </w:r>
    </w:p>
    <w:p w:rsidR="004B0C11" w:rsidRPr="004B0C11" w:rsidRDefault="004B0C11" w:rsidP="009B6D19">
      <w:pPr>
        <w:rPr>
          <w:lang w:val="de-DE" w:eastAsia="de-DE"/>
        </w:rPr>
      </w:pPr>
      <w:r w:rsidRPr="004B0C11">
        <w:rPr>
          <w:lang w:val="de-DE" w:eastAsia="de-DE"/>
        </w:rPr>
        <w:t>Fernabfrage oder Fernsteuerung sind heute schon mit geringem Aufwand realisierbar. Sel</w:t>
      </w:r>
      <w:r>
        <w:rPr>
          <w:lang w:val="de-DE" w:eastAsia="de-DE"/>
        </w:rPr>
        <w:t xml:space="preserve">bstlernende Einzelraumregelungen, </w:t>
      </w:r>
      <w:r w:rsidRPr="004B0C11">
        <w:rPr>
          <w:lang w:val="de-DE" w:eastAsia="de-DE"/>
        </w:rPr>
        <w:t>die die Aufheizcharak</w:t>
      </w:r>
      <w:r>
        <w:rPr>
          <w:lang w:val="de-DE" w:eastAsia="de-DE"/>
        </w:rPr>
        <w:t xml:space="preserve">teristik eines Raumes erfassen </w:t>
      </w:r>
      <w:r w:rsidRPr="004B0C11">
        <w:rPr>
          <w:lang w:val="de-DE" w:eastAsia="de-DE"/>
        </w:rPr>
        <w:t>un</w:t>
      </w:r>
      <w:r>
        <w:rPr>
          <w:lang w:val="de-DE" w:eastAsia="de-DE"/>
        </w:rPr>
        <w:t>d die Regelalgorithmen entspre</w:t>
      </w:r>
      <w:r w:rsidRPr="004B0C11">
        <w:rPr>
          <w:lang w:val="de-DE" w:eastAsia="de-DE"/>
        </w:rPr>
        <w:t>chend anpassen, bi</w:t>
      </w:r>
      <w:r>
        <w:rPr>
          <w:lang w:val="de-DE" w:eastAsia="de-DE"/>
        </w:rPr>
        <w:t>eten ein Höchstmaß an Nutzerkom</w:t>
      </w:r>
      <w:r w:rsidRPr="004B0C11">
        <w:rPr>
          <w:lang w:val="de-DE" w:eastAsia="de-DE"/>
        </w:rPr>
        <w:t>fort und befreien den</w:t>
      </w:r>
      <w:r>
        <w:rPr>
          <w:lang w:val="de-DE" w:eastAsia="de-DE"/>
        </w:rPr>
        <w:t xml:space="preserve"> Bewohner von lästigen Einstell</w:t>
      </w:r>
      <w:r w:rsidRPr="004B0C11">
        <w:rPr>
          <w:lang w:val="de-DE" w:eastAsia="de-DE"/>
        </w:rPr>
        <w:t>arbeiten.</w:t>
      </w:r>
    </w:p>
    <w:p w:rsidR="004B0C11" w:rsidRPr="004B0C11" w:rsidRDefault="004B0C11" w:rsidP="009B6D19">
      <w:pPr>
        <w:rPr>
          <w:lang w:val="de-DE" w:eastAsia="de-DE"/>
        </w:rPr>
      </w:pPr>
      <w:r w:rsidRPr="004B0C11">
        <w:rPr>
          <w:lang w:val="de-DE" w:eastAsia="de-DE"/>
        </w:rPr>
        <w:t>Heizen-/Kühlen-Anwendungen können mit Hilfe einer Einzelraumregelung flex</w:t>
      </w:r>
      <w:r>
        <w:rPr>
          <w:lang w:val="de-DE" w:eastAsia="de-DE"/>
        </w:rPr>
        <w:t>ibel auf sich ändernde Anforde</w:t>
      </w:r>
      <w:r w:rsidRPr="004B0C11">
        <w:rPr>
          <w:lang w:val="de-DE" w:eastAsia="de-DE"/>
        </w:rPr>
        <w:t xml:space="preserve">rungen angepasst werden. So können zum Beispiel im Kühlbetrieb einzelne </w:t>
      </w:r>
      <w:r>
        <w:rPr>
          <w:lang w:val="de-DE" w:eastAsia="de-DE"/>
        </w:rPr>
        <w:t>Räume gezielt vom Kühlen ausge</w:t>
      </w:r>
      <w:r w:rsidRPr="004B0C11">
        <w:rPr>
          <w:lang w:val="de-DE" w:eastAsia="de-DE"/>
        </w:rPr>
        <w:t>schlossen werden. Im He</w:t>
      </w:r>
      <w:r>
        <w:rPr>
          <w:lang w:val="de-DE" w:eastAsia="de-DE"/>
        </w:rPr>
        <w:t>iz- und Kühlbetrieb ist es mög</w:t>
      </w:r>
      <w:r w:rsidRPr="004B0C11">
        <w:rPr>
          <w:lang w:val="de-DE" w:eastAsia="de-DE"/>
        </w:rPr>
        <w:t>lich, Räume mit wec</w:t>
      </w:r>
      <w:r>
        <w:rPr>
          <w:lang w:val="de-DE" w:eastAsia="de-DE"/>
        </w:rPr>
        <w:t>hselnder Verwendung, wie Gäste</w:t>
      </w:r>
      <w:r w:rsidRPr="004B0C11">
        <w:rPr>
          <w:lang w:val="de-DE" w:eastAsia="de-DE"/>
        </w:rPr>
        <w:t>zimmer, zeitnah ohne großen Aufwand an die unter- schiedlichen Anforderungen anzupassen.</w:t>
      </w:r>
    </w:p>
    <w:p w:rsidR="004B0C11" w:rsidRDefault="004B0C11" w:rsidP="009B6D19">
      <w:pPr>
        <w:rPr>
          <w:lang w:val="de-DE" w:eastAsia="de-DE"/>
        </w:rPr>
      </w:pPr>
      <w:r w:rsidRPr="004B0C11">
        <w:rPr>
          <w:lang w:val="de-DE" w:eastAsia="de-DE"/>
        </w:rPr>
        <w:t>Eine große Bedeutung wird im Niedrigstenergiegebäude dem Zusammenspiel der verschiedenen  Systeme wie Wärme-/Kälteerzeugun</w:t>
      </w:r>
      <w:r>
        <w:rPr>
          <w:lang w:val="de-DE" w:eastAsia="de-DE"/>
        </w:rPr>
        <w:t>g, Lüftungsanlage und Flächen</w:t>
      </w:r>
      <w:r w:rsidRPr="004B0C11">
        <w:rPr>
          <w:lang w:val="de-DE" w:eastAsia="de-DE"/>
        </w:rPr>
        <w:t>heizung durch ein überg</w:t>
      </w:r>
      <w:r>
        <w:rPr>
          <w:lang w:val="de-DE" w:eastAsia="de-DE"/>
        </w:rPr>
        <w:t>eordnetes, intelligentes Regel</w:t>
      </w:r>
      <w:r w:rsidRPr="004B0C11">
        <w:rPr>
          <w:lang w:val="de-DE" w:eastAsia="de-DE"/>
        </w:rPr>
        <w:t xml:space="preserve">system zukommen. Hier sind große Potenziale in Bezug auf Energieeinsparung und Nutzerkomfort vorhanden. </w:t>
      </w:r>
    </w:p>
    <w:p w:rsidR="0066299C" w:rsidRDefault="0066299C">
      <w:pPr>
        <w:spacing w:before="0" w:after="0"/>
        <w:jc w:val="left"/>
        <w:rPr>
          <w:rFonts w:cs="Arial"/>
          <w:szCs w:val="22"/>
          <w:lang w:val="de-DE" w:eastAsia="de-DE"/>
        </w:rPr>
      </w:pPr>
      <w:r>
        <w:rPr>
          <w:rFonts w:cs="Arial"/>
          <w:szCs w:val="22"/>
          <w:lang w:val="de-DE" w:eastAsia="de-DE"/>
        </w:rPr>
        <w:br w:type="page"/>
      </w:r>
    </w:p>
    <w:p w:rsidR="0028426F" w:rsidRPr="003C1405" w:rsidRDefault="0028426F" w:rsidP="008843DD">
      <w:pPr>
        <w:pStyle w:val="berschrift1"/>
        <w:numPr>
          <w:ilvl w:val="0"/>
          <w:numId w:val="44"/>
        </w:numPr>
        <w:ind w:left="0" w:right="114" w:firstLine="0"/>
        <w:rPr>
          <w:lang w:val="de-DE"/>
        </w:rPr>
      </w:pPr>
      <w:bookmarkStart w:id="19" w:name="_Toc30142824"/>
      <w:r w:rsidRPr="003C1405">
        <w:rPr>
          <w:lang w:val="de-DE"/>
        </w:rPr>
        <w:t>BVF Gütesiegel und spezialisierte Anbieter</w:t>
      </w:r>
      <w:bookmarkEnd w:id="19"/>
    </w:p>
    <w:p w:rsidR="0028426F" w:rsidRPr="003C1405" w:rsidRDefault="0028426F" w:rsidP="00AA3DC1">
      <w:pPr>
        <w:rPr>
          <w:lang w:val="de-DE"/>
        </w:rPr>
      </w:pPr>
      <w:r w:rsidRPr="003C1405">
        <w:rPr>
          <w:lang w:val="de-DE"/>
        </w:rPr>
        <w:t>Das BVF-Gütesiegel soll allen Beteiligten – vom Fachplaner über den Fachhandwerker bis hin zum Endkunden – Orientierung und Sicherheit im stetig wachsenden Marktsegment der Flächenheizungen und Flächenkühlungen bieten.</w:t>
      </w:r>
    </w:p>
    <w:p w:rsidR="0028426F" w:rsidRPr="003C1405" w:rsidRDefault="0028426F" w:rsidP="00AA3DC1">
      <w:pPr>
        <w:rPr>
          <w:lang w:val="de-DE"/>
        </w:rPr>
      </w:pPr>
      <w:r w:rsidRPr="003C1405">
        <w:rPr>
          <w:lang w:val="de-DE"/>
        </w:rPr>
        <w:t xml:space="preserve">Die Hersteller, die das Siegel tragen dürfen, garantieren damit, dass sie den umfangreichen Kriterien- Katalog des BVF erfüllen. </w:t>
      </w:r>
    </w:p>
    <w:p w:rsidR="0028426F" w:rsidRPr="003C1405" w:rsidRDefault="0028426F" w:rsidP="00AA3DC1">
      <w:pPr>
        <w:rPr>
          <w:lang w:val="de-DE"/>
        </w:rPr>
      </w:pPr>
      <w:r w:rsidRPr="003C1405">
        <w:rPr>
          <w:lang w:val="de-DE"/>
        </w:rPr>
        <w:t xml:space="preserve">Das BVF-Gütesiegel ist beim Deutschen Patent- und Markenamt unter der </w:t>
      </w:r>
      <w:r w:rsidR="0027006C">
        <w:rPr>
          <w:lang w:val="de-DE"/>
        </w:rPr>
        <w:br/>
      </w:r>
      <w:r w:rsidRPr="003C1405">
        <w:rPr>
          <w:lang w:val="de-DE"/>
        </w:rPr>
        <w:t>Nummer 30 2018 105 344 eingetragen und europaweit geschützt. Es steht für die gesicherte, zertifizierte Systemqualität der Produkte mit Gewährleistung. Sie profitieren von individuellen Lösungen aus einer Hand und erhalten damit ein effizientes, normgerechtes sowie innovatives Flächenheizungssystem. Das erleichtert dem Installateur die Arbeit und der Endverbraucher darf sich über eine dauerhaft effiziente und behagliche Flächenheizung freuen, bei der auch der langfristige technische Service sichergestellt ist. Durch die Vorgabe und Überprüfung strenger und transparenter Standards verhilft das BVF Siegel zu einer klaren Orientierung, es schafft Vertrauen und Sicherheit bei allen Beteiligten – vom Planer, über den Fachhandwerker bis zum Endkunden.</w:t>
      </w:r>
    </w:p>
    <w:p w:rsidR="0028426F" w:rsidRPr="003C1405" w:rsidRDefault="0028426F" w:rsidP="00AA3DC1">
      <w:pPr>
        <w:rPr>
          <w:lang w:val="de-DE"/>
        </w:rPr>
      </w:pPr>
      <w:r w:rsidRPr="003C1405">
        <w:rPr>
          <w:lang w:val="de-DE"/>
        </w:rPr>
        <w:t>Weitere Informationen über den Bundesverband Flächenheizungen und Flächenkühlungen e.V. sind unter:</w:t>
      </w:r>
    </w:p>
    <w:p w:rsidR="0028426F" w:rsidRPr="003C1405" w:rsidRDefault="0027006C" w:rsidP="00AA3DC1">
      <w:pPr>
        <w:rPr>
          <w:lang w:val="de-DE"/>
        </w:rPr>
      </w:pPr>
      <w:r>
        <w:rPr>
          <w:noProof/>
          <w:lang w:val="de-DE" w:eastAsia="de-DE"/>
        </w:rPr>
        <w:drawing>
          <wp:anchor distT="0" distB="0" distL="114300" distR="114300" simplePos="0" relativeHeight="251676160" behindDoc="1" locked="0" layoutInCell="1" allowOverlap="1">
            <wp:simplePos x="0" y="0"/>
            <wp:positionH relativeFrom="column">
              <wp:posOffset>3775710</wp:posOffset>
            </wp:positionH>
            <wp:positionV relativeFrom="paragraph">
              <wp:posOffset>635</wp:posOffset>
            </wp:positionV>
            <wp:extent cx="1079500" cy="1079500"/>
            <wp:effectExtent l="0" t="0" r="0" b="635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VF-Siegel_4c_300dpi.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anchor>
        </w:drawing>
      </w:r>
      <w:hyperlink r:id="rId25" w:history="1">
        <w:r w:rsidR="0028426F" w:rsidRPr="001D247D">
          <w:rPr>
            <w:rStyle w:val="Hyperlink"/>
            <w:lang w:val="de-DE"/>
          </w:rPr>
          <w:t>www.flaechenheizung.de</w:t>
        </w:r>
      </w:hyperlink>
    </w:p>
    <w:p w:rsidR="0028426F" w:rsidRPr="003C1405" w:rsidRDefault="00A62280" w:rsidP="00AA3DC1">
      <w:pPr>
        <w:rPr>
          <w:lang w:val="de-DE"/>
        </w:rPr>
      </w:pPr>
      <w:hyperlink r:id="rId26" w:history="1">
        <w:r w:rsidR="0028426F" w:rsidRPr="001D247D">
          <w:rPr>
            <w:rStyle w:val="Hyperlink"/>
            <w:lang w:val="de-DE"/>
          </w:rPr>
          <w:t>www.bvf-siegel.de</w:t>
        </w:r>
      </w:hyperlink>
    </w:p>
    <w:p w:rsidR="0028426F" w:rsidRPr="003C1405" w:rsidRDefault="00A62280" w:rsidP="00AA3DC1">
      <w:pPr>
        <w:rPr>
          <w:lang w:val="de-DE"/>
        </w:rPr>
      </w:pPr>
      <w:hyperlink r:id="rId27" w:history="1">
        <w:r w:rsidR="001D247D">
          <w:rPr>
            <w:rStyle w:val="Hyperlink"/>
            <w:lang w:val="de-DE"/>
          </w:rPr>
          <w:t>www.flaechenheizungsfinder.de</w:t>
        </w:r>
      </w:hyperlink>
    </w:p>
    <w:p w:rsidR="003C1405" w:rsidRDefault="003C1405" w:rsidP="009C5111">
      <w:pPr>
        <w:ind w:right="114"/>
        <w:rPr>
          <w:rFonts w:eastAsia="Arial" w:cs="Arial"/>
          <w:sz w:val="26"/>
          <w:szCs w:val="26"/>
          <w:lang w:val="de-DE"/>
        </w:rPr>
      </w:pPr>
      <w:r>
        <w:rPr>
          <w:rFonts w:eastAsia="Arial" w:cs="Arial"/>
          <w:sz w:val="26"/>
          <w:szCs w:val="26"/>
          <w:lang w:val="de-DE"/>
        </w:rPr>
        <w:br w:type="page"/>
      </w:r>
    </w:p>
    <w:p w:rsidR="004B0C11" w:rsidRPr="004B0C11" w:rsidRDefault="004B0C11" w:rsidP="004B0C11">
      <w:pPr>
        <w:pStyle w:val="berschrift1"/>
        <w:numPr>
          <w:ilvl w:val="0"/>
          <w:numId w:val="44"/>
        </w:numPr>
        <w:ind w:left="851" w:hanging="851"/>
        <w:rPr>
          <w:rFonts w:eastAsia="Arial"/>
          <w:lang w:val="de-DE"/>
        </w:rPr>
      </w:pPr>
      <w:bookmarkStart w:id="20" w:name="_Toc30142825"/>
      <w:r>
        <w:rPr>
          <w:rFonts w:eastAsia="Arial"/>
          <w:lang w:val="de-DE"/>
        </w:rPr>
        <w:t>Normen und technische Richtlinien</w:t>
      </w:r>
      <w:bookmarkEnd w:id="20"/>
    </w:p>
    <w:tbl>
      <w:tblPr>
        <w:tblStyle w:val="Tabellenraster"/>
        <w:tblW w:w="0" w:type="auto"/>
        <w:tblLook w:val="04A0" w:firstRow="1" w:lastRow="0" w:firstColumn="1" w:lastColumn="0" w:noHBand="0" w:noVBand="1"/>
      </w:tblPr>
      <w:tblGrid>
        <w:gridCol w:w="2405"/>
        <w:gridCol w:w="7338"/>
      </w:tblGrid>
      <w:tr w:rsidR="004B0C11" w:rsidRPr="004B0C11" w:rsidTr="00A5018D">
        <w:tc>
          <w:tcPr>
            <w:tcW w:w="9743" w:type="dxa"/>
            <w:gridSpan w:val="2"/>
          </w:tcPr>
          <w:p w:rsidR="004B0C11" w:rsidRPr="004B0C11" w:rsidRDefault="004B0C11" w:rsidP="004B0C11">
            <w:pPr>
              <w:spacing w:before="27"/>
              <w:ind w:right="114"/>
              <w:rPr>
                <w:rFonts w:cs="Arial"/>
                <w:sz w:val="20"/>
                <w:szCs w:val="20"/>
                <w:lang w:val="de-DE"/>
              </w:rPr>
            </w:pPr>
            <w:r w:rsidRPr="004B0C11">
              <w:rPr>
                <w:rFonts w:cs="Arial"/>
                <w:sz w:val="20"/>
                <w:szCs w:val="20"/>
                <w:lang w:val="de-DE"/>
              </w:rPr>
              <w:t>EU Richtlinie Gesamtenergieeffizienz  von Gebäuden</w:t>
            </w:r>
          </w:p>
          <w:p w:rsidR="004B0C11" w:rsidRPr="004B0C11" w:rsidRDefault="004B0C11" w:rsidP="004B0C11">
            <w:pPr>
              <w:spacing w:before="27"/>
              <w:ind w:right="114"/>
              <w:rPr>
                <w:rFonts w:cs="Arial"/>
                <w:sz w:val="20"/>
                <w:szCs w:val="20"/>
                <w:lang w:val="de-DE"/>
              </w:rPr>
            </w:pPr>
            <w:r w:rsidRPr="004B0C11">
              <w:rPr>
                <w:rFonts w:cs="Arial"/>
                <w:sz w:val="20"/>
                <w:szCs w:val="20"/>
                <w:lang w:val="de-DE"/>
              </w:rPr>
              <w:t>Energieeinsparverordnung (EnEV)</w:t>
            </w:r>
          </w:p>
        </w:tc>
      </w:tr>
      <w:tr w:rsidR="004B0C11" w:rsidRPr="002F492B"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EN 1264</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 xml:space="preserve">Raumflächenintegrierte Heiz- und Kühlsysteme mit </w:t>
            </w:r>
            <w:proofErr w:type="spellStart"/>
            <w:r w:rsidRPr="004B0C11">
              <w:rPr>
                <w:rFonts w:cs="Arial"/>
                <w:sz w:val="20"/>
                <w:szCs w:val="20"/>
                <w:lang w:val="de-DE"/>
              </w:rPr>
              <w:t>Wasserdurchströmung</w:t>
            </w:r>
            <w:proofErr w:type="spellEnd"/>
          </w:p>
        </w:tc>
      </w:tr>
      <w:tr w:rsidR="004B0C11" w:rsidRPr="004B0C11"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EN 13779</w:t>
            </w:r>
          </w:p>
        </w:tc>
        <w:tc>
          <w:tcPr>
            <w:tcW w:w="7338" w:type="dxa"/>
          </w:tcPr>
          <w:p w:rsidR="004B0C11" w:rsidRPr="004B0C11" w:rsidRDefault="004B0C11" w:rsidP="004B0C11">
            <w:pPr>
              <w:rPr>
                <w:rFonts w:cs="Arial"/>
                <w:sz w:val="20"/>
                <w:lang w:val="de-DE"/>
              </w:rPr>
            </w:pPr>
            <w:r>
              <w:rPr>
                <w:rFonts w:cs="Arial"/>
                <w:sz w:val="20"/>
                <w:lang w:val="de-DE"/>
              </w:rPr>
              <w:t>ehemals DIN 1946 Teil 2</w:t>
            </w:r>
          </w:p>
        </w:tc>
      </w:tr>
      <w:tr w:rsidR="004B0C11" w:rsidRPr="004B0C11"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1946-6</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Lüftung von Gebäuden</w:t>
            </w:r>
          </w:p>
        </w:tc>
      </w:tr>
      <w:tr w:rsidR="004B0C11" w:rsidRPr="004B0C11"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4108</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Wärmeschutz im Hochbau</w:t>
            </w:r>
          </w:p>
        </w:tc>
      </w:tr>
      <w:tr w:rsidR="004B0C11" w:rsidRPr="004B0C11"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4109</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Schallschutz im Hochbau</w:t>
            </w:r>
          </w:p>
        </w:tc>
      </w:tr>
      <w:tr w:rsidR="004B0C11" w:rsidRPr="002F492B"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4701 Teil 10</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Energetische Bewertung von heiz-, Warmwasser und lüftungstechnischen Anlagen</w:t>
            </w:r>
          </w:p>
        </w:tc>
      </w:tr>
      <w:tr w:rsidR="004B0C11" w:rsidRPr="002F492B"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4726</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Rohrleitung aus Kunststoffen für die Warmwasser-Fußbodenheizung</w:t>
            </w:r>
          </w:p>
        </w:tc>
      </w:tr>
      <w:tr w:rsidR="004B0C11" w:rsidRPr="004B0C11"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18195</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Bauwerksabdichtungen</w:t>
            </w:r>
          </w:p>
        </w:tc>
      </w:tr>
      <w:tr w:rsidR="004B0C11" w:rsidRPr="004B0C11"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18202</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Toleranzen im Hochbau</w:t>
            </w:r>
          </w:p>
        </w:tc>
      </w:tr>
      <w:tr w:rsidR="004B0C11" w:rsidRPr="004B0C11"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18560</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Estriche im Bauwesen</w:t>
            </w:r>
          </w:p>
        </w:tc>
      </w:tr>
      <w:tr w:rsidR="004B0C11" w:rsidRPr="002F492B"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V 18599</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Energetische Bewertung von Gebäuden – Berechnung des</w:t>
            </w:r>
            <w:r w:rsidR="00F1371F">
              <w:rPr>
                <w:rFonts w:cs="Arial"/>
                <w:sz w:val="20"/>
                <w:szCs w:val="20"/>
                <w:lang w:val="de-DE"/>
              </w:rPr>
              <w:t xml:space="preserve"> Nutz-, End- und Primärenergie</w:t>
            </w:r>
            <w:r w:rsidRPr="004B0C11">
              <w:rPr>
                <w:rFonts w:cs="Arial"/>
                <w:sz w:val="20"/>
                <w:szCs w:val="20"/>
                <w:lang w:val="de-DE"/>
              </w:rPr>
              <w:t>bedarfs für Heizung, Kühlung, Lüftung, Trinkwarmwasser und Beleuchtung</w:t>
            </w:r>
          </w:p>
        </w:tc>
      </w:tr>
      <w:tr w:rsidR="004B0C11" w:rsidRPr="002F492B"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EN 50559</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Elektrische Raumheizung, Charakteristika  der Gebrauchstau</w:t>
            </w:r>
            <w:r w:rsidR="00F1371F">
              <w:rPr>
                <w:rFonts w:cs="Arial"/>
                <w:sz w:val="20"/>
                <w:szCs w:val="20"/>
                <w:lang w:val="de-DE"/>
              </w:rPr>
              <w:t>glichkeit – Definitionen, Test</w:t>
            </w:r>
            <w:r w:rsidRPr="004B0C11">
              <w:rPr>
                <w:rFonts w:cs="Arial"/>
                <w:sz w:val="20"/>
                <w:szCs w:val="20"/>
                <w:lang w:val="de-DE"/>
              </w:rPr>
              <w:t>methoden, Dimensionierung und Formelsymbole</w:t>
            </w:r>
          </w:p>
        </w:tc>
      </w:tr>
      <w:tr w:rsidR="004B0C11" w:rsidRPr="002F492B"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VDE 0100</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Errichten von Starkstrom-Anlagen mit Nennspannungen bis 1000 V</w:t>
            </w:r>
          </w:p>
        </w:tc>
      </w:tr>
      <w:tr w:rsidR="004B0C11" w:rsidRPr="002F492B"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EN ISO 7726</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Umgebungsklima; Instrumente und Verfahren zur Messung physikalischer Größen</w:t>
            </w:r>
          </w:p>
        </w:tc>
      </w:tr>
      <w:tr w:rsidR="004B0C11" w:rsidRPr="002F492B"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EN ISO 7730</w:t>
            </w:r>
          </w:p>
        </w:tc>
        <w:tc>
          <w:tcPr>
            <w:tcW w:w="7338"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Gemäßigtes Umgebungsklima Ermittlung des PMV und des PPD und Beschreibung der</w:t>
            </w:r>
          </w:p>
          <w:p w:rsidR="004B0C11" w:rsidRPr="004B0C11" w:rsidRDefault="004B0C11" w:rsidP="004B0C11">
            <w:pPr>
              <w:spacing w:before="27"/>
              <w:ind w:right="114"/>
              <w:rPr>
                <w:rFonts w:cs="Arial"/>
                <w:sz w:val="20"/>
                <w:szCs w:val="20"/>
                <w:lang w:val="de-DE"/>
              </w:rPr>
            </w:pPr>
            <w:r w:rsidRPr="004B0C11">
              <w:rPr>
                <w:rFonts w:cs="Arial"/>
                <w:sz w:val="20"/>
                <w:szCs w:val="20"/>
                <w:lang w:val="de-DE"/>
              </w:rPr>
              <w:t>Bedingungen für thermische Behaglichkeit (ISO 7730:1994)</w:t>
            </w:r>
          </w:p>
        </w:tc>
      </w:tr>
      <w:tr w:rsidR="004B0C11" w:rsidRPr="002F492B" w:rsidTr="0079668F">
        <w:tc>
          <w:tcPr>
            <w:tcW w:w="2405" w:type="dxa"/>
          </w:tcPr>
          <w:p w:rsidR="004B0C11" w:rsidRPr="004B0C11" w:rsidRDefault="004B0C11" w:rsidP="004B0C11">
            <w:pPr>
              <w:spacing w:before="27"/>
              <w:ind w:right="114"/>
              <w:rPr>
                <w:rFonts w:cs="Arial"/>
                <w:sz w:val="20"/>
                <w:szCs w:val="20"/>
                <w:lang w:val="de-DE"/>
              </w:rPr>
            </w:pPr>
            <w:r w:rsidRPr="004B0C11">
              <w:rPr>
                <w:rFonts w:cs="Arial"/>
                <w:sz w:val="20"/>
                <w:szCs w:val="20"/>
                <w:lang w:val="de-DE"/>
              </w:rPr>
              <w:t>DIN EN 12831</w:t>
            </w:r>
          </w:p>
        </w:tc>
        <w:tc>
          <w:tcPr>
            <w:tcW w:w="7338" w:type="dxa"/>
          </w:tcPr>
          <w:p w:rsidR="004B0C11" w:rsidRDefault="004B0C11" w:rsidP="004B0C11">
            <w:pPr>
              <w:spacing w:before="27"/>
              <w:ind w:right="114"/>
              <w:rPr>
                <w:rFonts w:cs="Arial"/>
                <w:sz w:val="20"/>
                <w:szCs w:val="20"/>
                <w:lang w:val="de-DE"/>
              </w:rPr>
            </w:pPr>
            <w:r w:rsidRPr="004B0C11">
              <w:rPr>
                <w:rFonts w:cs="Arial"/>
                <w:sz w:val="20"/>
                <w:szCs w:val="20"/>
                <w:lang w:val="de-DE"/>
              </w:rPr>
              <w:t>Heizsysteme in Gebäuden – Verfahren zur Berechnung der Norm-Heizlast</w:t>
            </w:r>
          </w:p>
          <w:p w:rsidR="004B0C11" w:rsidRPr="004B0C11" w:rsidRDefault="004B0C11" w:rsidP="0079668F">
            <w:pPr>
              <w:spacing w:before="27"/>
              <w:ind w:right="114"/>
              <w:rPr>
                <w:rFonts w:cs="Arial"/>
                <w:sz w:val="20"/>
                <w:szCs w:val="20"/>
                <w:lang w:val="de-DE"/>
              </w:rPr>
            </w:pPr>
            <w:r w:rsidRPr="004B0C11">
              <w:rPr>
                <w:rFonts w:cs="Arial"/>
                <w:sz w:val="20"/>
                <w:szCs w:val="20"/>
                <w:lang w:val="de-DE"/>
              </w:rPr>
              <w:t>Verfahren zur Berechnung der Norm-Heizlast. Anhang A</w:t>
            </w:r>
            <w:r w:rsidR="0079668F">
              <w:rPr>
                <w:rFonts w:cs="Arial"/>
                <w:sz w:val="20"/>
                <w:szCs w:val="20"/>
                <w:lang w:val="de-DE"/>
              </w:rPr>
              <w:t>-Grundlegende Parameter  für be</w:t>
            </w:r>
            <w:r w:rsidRPr="004B0C11">
              <w:rPr>
                <w:rFonts w:cs="Arial"/>
                <w:sz w:val="20"/>
                <w:szCs w:val="20"/>
                <w:lang w:val="de-DE"/>
              </w:rPr>
              <w:t>hagliche thermische Innenraumbedingungen. Signifikanz der operativen Temperatur bei der Berechnung der Heizlast (informativ)</w:t>
            </w:r>
          </w:p>
        </w:tc>
      </w:tr>
      <w:tr w:rsidR="004B0C11" w:rsidRPr="004B0C11" w:rsidTr="0079668F">
        <w:tc>
          <w:tcPr>
            <w:tcW w:w="2405" w:type="dxa"/>
          </w:tcPr>
          <w:p w:rsidR="004B0C11" w:rsidRPr="004B0C11" w:rsidRDefault="0079668F" w:rsidP="004B0C11">
            <w:pPr>
              <w:spacing w:before="27"/>
              <w:ind w:right="114"/>
              <w:rPr>
                <w:rFonts w:cs="Arial"/>
                <w:sz w:val="20"/>
                <w:szCs w:val="20"/>
                <w:lang w:val="de-DE"/>
              </w:rPr>
            </w:pPr>
            <w:r w:rsidRPr="0079668F">
              <w:rPr>
                <w:rFonts w:cs="Arial"/>
                <w:sz w:val="20"/>
                <w:szCs w:val="20"/>
                <w:lang w:val="de-DE"/>
              </w:rPr>
              <w:t>DIN EN 12828</w:t>
            </w:r>
          </w:p>
        </w:tc>
        <w:tc>
          <w:tcPr>
            <w:tcW w:w="7338" w:type="dxa"/>
          </w:tcPr>
          <w:p w:rsidR="004B0C11" w:rsidRPr="004B0C11" w:rsidRDefault="0079668F" w:rsidP="004B0C11">
            <w:pPr>
              <w:spacing w:before="27"/>
              <w:ind w:right="114"/>
              <w:rPr>
                <w:rFonts w:cs="Arial"/>
                <w:sz w:val="20"/>
                <w:szCs w:val="20"/>
                <w:lang w:val="de-DE"/>
              </w:rPr>
            </w:pPr>
            <w:r w:rsidRPr="0079668F">
              <w:rPr>
                <w:rFonts w:cs="Arial"/>
                <w:sz w:val="20"/>
                <w:szCs w:val="20"/>
                <w:lang w:val="de-DE"/>
              </w:rPr>
              <w:t>Heizungsanlagen in Gebäuden. Planung und Installati</w:t>
            </w:r>
            <w:r w:rsidR="00F1371F">
              <w:rPr>
                <w:rFonts w:cs="Arial"/>
                <w:sz w:val="20"/>
                <w:szCs w:val="20"/>
                <w:lang w:val="de-DE"/>
              </w:rPr>
              <w:t>on von Warmwasser-Heizungsanla</w:t>
            </w:r>
            <w:r w:rsidRPr="0079668F">
              <w:rPr>
                <w:rFonts w:cs="Arial"/>
                <w:sz w:val="20"/>
                <w:szCs w:val="20"/>
                <w:lang w:val="de-DE"/>
              </w:rPr>
              <w:t>gen. Anhang B (informativ) Thermische Behaglichkeit</w:t>
            </w:r>
          </w:p>
        </w:tc>
      </w:tr>
      <w:tr w:rsidR="004B0C11" w:rsidRPr="002F492B" w:rsidTr="0079668F">
        <w:tc>
          <w:tcPr>
            <w:tcW w:w="2405" w:type="dxa"/>
          </w:tcPr>
          <w:p w:rsidR="004B0C11" w:rsidRPr="004B0C11" w:rsidRDefault="0079668F" w:rsidP="004B0C11">
            <w:pPr>
              <w:spacing w:before="27"/>
              <w:ind w:right="114"/>
              <w:rPr>
                <w:rFonts w:cs="Arial"/>
                <w:sz w:val="20"/>
                <w:szCs w:val="20"/>
                <w:lang w:val="de-DE"/>
              </w:rPr>
            </w:pPr>
            <w:r w:rsidRPr="0079668F">
              <w:rPr>
                <w:rFonts w:cs="Arial"/>
                <w:sz w:val="20"/>
                <w:szCs w:val="20"/>
                <w:lang w:val="de-DE"/>
              </w:rPr>
              <w:t>DIN EN 15251</w:t>
            </w:r>
          </w:p>
        </w:tc>
        <w:tc>
          <w:tcPr>
            <w:tcW w:w="7338" w:type="dxa"/>
          </w:tcPr>
          <w:p w:rsidR="004B0C11" w:rsidRPr="004B0C11" w:rsidRDefault="0079668F" w:rsidP="004B0C11">
            <w:pPr>
              <w:spacing w:before="27"/>
              <w:ind w:right="114"/>
              <w:rPr>
                <w:rFonts w:cs="Arial"/>
                <w:sz w:val="20"/>
                <w:szCs w:val="20"/>
                <w:lang w:val="de-DE"/>
              </w:rPr>
            </w:pPr>
            <w:r w:rsidRPr="0079668F">
              <w:rPr>
                <w:rFonts w:cs="Arial"/>
                <w:sz w:val="20"/>
                <w:szCs w:val="20"/>
                <w:lang w:val="de-DE"/>
              </w:rPr>
              <w:t>Eingangsparameter für das Raumklima zur Auslegung und Bewertung der Energieeffizienz von Gebäuden – Raumluftqualität, Temperatur, Licht und Akustik</w:t>
            </w:r>
          </w:p>
        </w:tc>
      </w:tr>
      <w:tr w:rsidR="004B0C11" w:rsidRPr="002F492B" w:rsidTr="0079668F">
        <w:tc>
          <w:tcPr>
            <w:tcW w:w="2405" w:type="dxa"/>
          </w:tcPr>
          <w:p w:rsidR="004B0C11" w:rsidRPr="004B0C11" w:rsidRDefault="0079668F" w:rsidP="004B0C11">
            <w:pPr>
              <w:spacing w:before="27"/>
              <w:ind w:right="114"/>
              <w:rPr>
                <w:rFonts w:cs="Arial"/>
                <w:sz w:val="20"/>
                <w:szCs w:val="20"/>
                <w:lang w:val="de-DE"/>
              </w:rPr>
            </w:pPr>
            <w:r w:rsidRPr="0079668F">
              <w:rPr>
                <w:rFonts w:cs="Arial"/>
                <w:sz w:val="20"/>
                <w:szCs w:val="20"/>
                <w:lang w:val="de-DE"/>
              </w:rPr>
              <w:t>VDI 4645</w:t>
            </w:r>
          </w:p>
        </w:tc>
        <w:tc>
          <w:tcPr>
            <w:tcW w:w="7338" w:type="dxa"/>
          </w:tcPr>
          <w:p w:rsidR="004B0C11" w:rsidRPr="004B0C11" w:rsidRDefault="0079668F" w:rsidP="004B0C11">
            <w:pPr>
              <w:spacing w:before="27"/>
              <w:ind w:right="114"/>
              <w:rPr>
                <w:rFonts w:cs="Arial"/>
                <w:sz w:val="20"/>
                <w:szCs w:val="20"/>
                <w:lang w:val="de-DE"/>
              </w:rPr>
            </w:pPr>
            <w:r w:rsidRPr="0079668F">
              <w:rPr>
                <w:rFonts w:cs="Arial"/>
                <w:sz w:val="20"/>
                <w:szCs w:val="20"/>
                <w:lang w:val="de-DE"/>
              </w:rPr>
              <w:t>Planung und Dimensionierung von Heizungsanlagen mi</w:t>
            </w:r>
            <w:r>
              <w:rPr>
                <w:rFonts w:cs="Arial"/>
                <w:sz w:val="20"/>
                <w:szCs w:val="20"/>
                <w:lang w:val="de-DE"/>
              </w:rPr>
              <w:t>t Wärmepumpen in Ein- und Mehr</w:t>
            </w:r>
            <w:r w:rsidRPr="0079668F">
              <w:rPr>
                <w:rFonts w:cs="Arial"/>
                <w:sz w:val="20"/>
                <w:szCs w:val="20"/>
                <w:lang w:val="de-DE"/>
              </w:rPr>
              <w:t>familienhäusern</w:t>
            </w:r>
          </w:p>
        </w:tc>
      </w:tr>
      <w:tr w:rsidR="004B0C11" w:rsidRPr="002F492B" w:rsidTr="00A5018D">
        <w:tc>
          <w:tcPr>
            <w:tcW w:w="9743" w:type="dxa"/>
            <w:gridSpan w:val="2"/>
          </w:tcPr>
          <w:p w:rsidR="004B0C11" w:rsidRPr="004B0C11" w:rsidRDefault="0079668F" w:rsidP="0079668F">
            <w:pPr>
              <w:spacing w:before="27"/>
              <w:ind w:right="114"/>
              <w:rPr>
                <w:rFonts w:cs="Arial"/>
                <w:sz w:val="20"/>
                <w:szCs w:val="20"/>
                <w:lang w:val="de-DE"/>
              </w:rPr>
            </w:pPr>
            <w:r w:rsidRPr="0079668F">
              <w:rPr>
                <w:rFonts w:cs="Arial"/>
                <w:sz w:val="20"/>
                <w:szCs w:val="20"/>
                <w:lang w:val="de-DE"/>
              </w:rPr>
              <w:t>Weitere wertvolle Hinweise und Informationen unter: http</w:t>
            </w:r>
            <w:r>
              <w:rPr>
                <w:rFonts w:cs="Arial"/>
                <w:sz w:val="20"/>
                <w:szCs w:val="20"/>
                <w:lang w:val="de-DE"/>
              </w:rPr>
              <w:t>s</w:t>
            </w:r>
            <w:r w:rsidRPr="0079668F">
              <w:rPr>
                <w:rFonts w:cs="Arial"/>
                <w:sz w:val="20"/>
                <w:szCs w:val="20"/>
                <w:lang w:val="de-DE"/>
              </w:rPr>
              <w:t>://www.flaechenheizung.de</w:t>
            </w:r>
          </w:p>
        </w:tc>
      </w:tr>
    </w:tbl>
    <w:p w:rsidR="00887F32" w:rsidRPr="0028426F" w:rsidRDefault="00A62280" w:rsidP="004B0C11">
      <w:pPr>
        <w:spacing w:before="27"/>
        <w:ind w:right="114"/>
        <w:rPr>
          <w:rFonts w:cs="Arial"/>
          <w:lang w:val="de-DE"/>
        </w:rPr>
      </w:pPr>
      <w:r>
        <w:rPr>
          <w:rFonts w:cs="Arial"/>
        </w:rPr>
        <w:pict>
          <v:group id="_x0000_s1088" style="position:absolute;left:0;text-align:left;margin-left:428.3pt;margin-top:-410.7pt;width:0;height:390.35pt;z-index:-251662848;mso-position-horizontal-relative:page;mso-position-vertical-relative:text" coordorigin="8566,-8214" coordsize="0,7807">
            <v:shape id="_x0000_s1089" style="position:absolute;left:8566;top:-8214;width:0;height:7807" coordorigin="8566,-8214" coordsize="0,7807" path="m8566,-8214r,7806e" filled="f" strokecolor="#fdfdfd" strokeweight=".5pt">
              <v:path arrowok="t"/>
            </v:shape>
            <w10:wrap anchorx="page"/>
          </v:group>
        </w:pict>
      </w:r>
      <w:r>
        <w:rPr>
          <w:rFonts w:cs="Arial"/>
        </w:rPr>
        <w:pict>
          <v:group id="_x0000_s1086" style="position:absolute;left:0;text-align:left;margin-left:85.85pt;margin-top:-410.7pt;width:0;height:390.35pt;z-index:-251661824;mso-position-horizontal-relative:page;mso-position-vertical-relative:text" coordorigin="1717,-8214" coordsize="0,7807">
            <v:shape id="_x0000_s1087" style="position:absolute;left:1717;top:-8214;width:0;height:7807" coordorigin="1717,-8214" coordsize="0,7807" path="m1717,-8214r,7806e" filled="f" strokecolor="#fdfdfd" strokeweight=".5pt">
              <v:path arrowok="t"/>
            </v:shape>
            <w10:wrap anchorx="page"/>
          </v:group>
        </w:pict>
      </w:r>
    </w:p>
    <w:p w:rsidR="00887F32" w:rsidRPr="0028426F" w:rsidRDefault="00887F32" w:rsidP="009C5111">
      <w:pPr>
        <w:ind w:right="114"/>
        <w:rPr>
          <w:rFonts w:cs="Arial"/>
          <w:lang w:val="de-DE"/>
        </w:rPr>
      </w:pPr>
    </w:p>
    <w:p w:rsidR="00887F32" w:rsidRPr="0028426F" w:rsidRDefault="00887F32" w:rsidP="009C5111">
      <w:pPr>
        <w:ind w:right="114"/>
        <w:rPr>
          <w:rFonts w:cs="Arial"/>
          <w:lang w:val="de-DE"/>
        </w:rPr>
      </w:pPr>
    </w:p>
    <w:p w:rsidR="00887F32" w:rsidRPr="0028426F" w:rsidRDefault="00887F32" w:rsidP="009C5111">
      <w:pPr>
        <w:ind w:right="114"/>
        <w:rPr>
          <w:rFonts w:cs="Arial"/>
          <w:lang w:val="de-DE"/>
        </w:rPr>
      </w:pPr>
    </w:p>
    <w:p w:rsidR="00887F32" w:rsidRPr="0028426F" w:rsidRDefault="00887F32" w:rsidP="009C5111">
      <w:pPr>
        <w:ind w:right="114"/>
        <w:rPr>
          <w:rFonts w:cs="Arial"/>
          <w:lang w:val="de-DE"/>
        </w:rPr>
      </w:pPr>
    </w:p>
    <w:p w:rsidR="00887F32" w:rsidRPr="0028426F" w:rsidRDefault="00887F32" w:rsidP="009C5111">
      <w:pPr>
        <w:ind w:right="114"/>
        <w:rPr>
          <w:rFonts w:cs="Arial"/>
          <w:lang w:val="de-DE"/>
        </w:rPr>
      </w:pPr>
    </w:p>
    <w:p w:rsidR="00887F32" w:rsidRPr="0028426F" w:rsidRDefault="00887F32" w:rsidP="009C5111">
      <w:pPr>
        <w:ind w:right="114"/>
        <w:rPr>
          <w:rFonts w:cs="Arial"/>
          <w:lang w:val="de-DE"/>
        </w:rPr>
      </w:pPr>
    </w:p>
    <w:p w:rsidR="00887F32" w:rsidRPr="0028426F" w:rsidRDefault="00887F32" w:rsidP="009C5111">
      <w:pPr>
        <w:ind w:right="114"/>
        <w:rPr>
          <w:rFonts w:cs="Arial"/>
          <w:lang w:val="de-DE"/>
        </w:rPr>
      </w:pPr>
    </w:p>
    <w:p w:rsidR="00887F32" w:rsidRPr="0028426F" w:rsidRDefault="00887F32" w:rsidP="009C5111">
      <w:pPr>
        <w:ind w:right="114"/>
        <w:rPr>
          <w:rFonts w:cs="Arial"/>
          <w:lang w:val="de-DE"/>
        </w:rPr>
      </w:pPr>
    </w:p>
    <w:p w:rsidR="00887F32" w:rsidRDefault="00887F32" w:rsidP="009C5111">
      <w:pPr>
        <w:ind w:right="114"/>
        <w:rPr>
          <w:rFonts w:cs="Arial"/>
          <w:lang w:val="de-DE"/>
        </w:rPr>
      </w:pPr>
    </w:p>
    <w:p w:rsidR="0079668F" w:rsidRDefault="0079668F" w:rsidP="009C5111">
      <w:pPr>
        <w:ind w:right="114"/>
        <w:rPr>
          <w:rFonts w:cs="Arial"/>
          <w:lang w:val="de-DE"/>
        </w:rPr>
      </w:pPr>
    </w:p>
    <w:p w:rsidR="0079668F" w:rsidRDefault="0079668F" w:rsidP="009C5111">
      <w:pPr>
        <w:ind w:right="114"/>
        <w:rPr>
          <w:rFonts w:cs="Arial"/>
          <w:lang w:val="de-DE"/>
        </w:rPr>
      </w:pPr>
    </w:p>
    <w:p w:rsidR="0079668F" w:rsidRDefault="0079668F" w:rsidP="009C5111">
      <w:pPr>
        <w:ind w:right="114"/>
        <w:rPr>
          <w:rFonts w:cs="Arial"/>
          <w:lang w:val="de-DE"/>
        </w:rPr>
      </w:pPr>
    </w:p>
    <w:p w:rsidR="0079668F" w:rsidRPr="0028426F" w:rsidRDefault="0079668F" w:rsidP="009C5111">
      <w:pPr>
        <w:ind w:right="114"/>
        <w:rPr>
          <w:rFonts w:cs="Arial"/>
          <w:lang w:val="de-DE"/>
        </w:rPr>
      </w:pPr>
    </w:p>
    <w:p w:rsidR="00887F32" w:rsidRPr="0028426F" w:rsidRDefault="00887F32" w:rsidP="009C5111">
      <w:pPr>
        <w:ind w:right="114"/>
        <w:rPr>
          <w:rFonts w:cs="Arial"/>
          <w:lang w:val="de-DE"/>
        </w:rPr>
      </w:pPr>
    </w:p>
    <w:p w:rsidR="00887F32" w:rsidRPr="0028426F" w:rsidRDefault="00887F32" w:rsidP="009C5111">
      <w:pPr>
        <w:ind w:right="114"/>
        <w:rPr>
          <w:rFonts w:cs="Arial"/>
          <w:lang w:val="de-DE"/>
        </w:rPr>
      </w:pPr>
    </w:p>
    <w:p w:rsidR="003D75D6" w:rsidRDefault="003D75D6" w:rsidP="009C5111">
      <w:pPr>
        <w:ind w:right="114"/>
        <w:rPr>
          <w:rFonts w:cs="Arial"/>
          <w:lang w:val="de-DE"/>
        </w:rPr>
      </w:pPr>
    </w:p>
    <w:p w:rsidR="00887F32" w:rsidRPr="0028426F" w:rsidRDefault="00887F32" w:rsidP="009C5111">
      <w:pPr>
        <w:ind w:right="114"/>
        <w:rPr>
          <w:rFonts w:cs="Arial"/>
          <w:lang w:val="de-DE"/>
        </w:rPr>
      </w:pPr>
    </w:p>
    <w:p w:rsidR="00887F32" w:rsidRDefault="00887F32" w:rsidP="009C5111">
      <w:pPr>
        <w:ind w:right="114"/>
        <w:rPr>
          <w:rFonts w:cs="Arial"/>
          <w:lang w:val="de-DE"/>
        </w:rPr>
      </w:pPr>
    </w:p>
    <w:p w:rsidR="003C1405" w:rsidRDefault="003C1405" w:rsidP="009C5111">
      <w:pPr>
        <w:ind w:right="114"/>
        <w:rPr>
          <w:rFonts w:cs="Arial"/>
          <w:lang w:val="de-DE"/>
        </w:rPr>
      </w:pPr>
    </w:p>
    <w:p w:rsidR="003D75D6" w:rsidRDefault="003D75D6" w:rsidP="009C5111">
      <w:pPr>
        <w:ind w:right="114"/>
        <w:rPr>
          <w:rFonts w:cs="Arial"/>
          <w:lang w:val="de-DE"/>
        </w:rPr>
      </w:pPr>
    </w:p>
    <w:p w:rsidR="003D75D6" w:rsidRPr="003D75D6" w:rsidRDefault="003D75D6" w:rsidP="003D75D6">
      <w:pPr>
        <w:ind w:right="114"/>
        <w:rPr>
          <w:rFonts w:cs="Arial"/>
          <w:b/>
          <w:lang w:val="de-DE"/>
        </w:rPr>
      </w:pPr>
      <w:r w:rsidRPr="003D75D6">
        <w:rPr>
          <w:rFonts w:cs="Arial"/>
          <w:b/>
          <w:lang w:val="de-DE"/>
        </w:rPr>
        <w:t>Di</w:t>
      </w:r>
      <w:r w:rsidR="00F32361">
        <w:rPr>
          <w:rFonts w:cs="Arial"/>
          <w:b/>
          <w:lang w:val="de-DE"/>
        </w:rPr>
        <w:t>s</w:t>
      </w:r>
      <w:r w:rsidRPr="003D75D6">
        <w:rPr>
          <w:rFonts w:cs="Arial"/>
          <w:b/>
          <w:lang w:val="de-DE"/>
        </w:rPr>
        <w:t>claimer:</w:t>
      </w:r>
    </w:p>
    <w:p w:rsidR="003D75D6" w:rsidRPr="0028426F" w:rsidRDefault="003D75D6" w:rsidP="003D75D6">
      <w:pPr>
        <w:ind w:right="114"/>
        <w:rPr>
          <w:rFonts w:cs="Arial"/>
          <w:lang w:val="de-DE"/>
        </w:rPr>
      </w:pPr>
      <w:r w:rsidRPr="003D75D6">
        <w:rPr>
          <w:rFonts w:cs="Arial"/>
          <w:lang w:val="de-DE"/>
        </w:rPr>
        <w:t xml:space="preserve">Die in dieser Broschüre genannten relevanten Normen und Arbeitsblätter sind auf dem Stand </w:t>
      </w:r>
      <w:r w:rsidR="0079668F">
        <w:rPr>
          <w:rFonts w:cs="Arial"/>
          <w:lang w:val="de-DE"/>
        </w:rPr>
        <w:t>Januar 2020</w:t>
      </w:r>
      <w:r>
        <w:rPr>
          <w:rFonts w:cs="Arial"/>
          <w:lang w:val="de-DE"/>
        </w:rPr>
        <w:t>.</w:t>
      </w:r>
    </w:p>
    <w:p w:rsidR="00B33A62" w:rsidRPr="0028426F" w:rsidRDefault="00B33A62" w:rsidP="003235AD">
      <w:pPr>
        <w:pStyle w:val="berschrift2"/>
        <w:spacing w:before="62" w:after="120"/>
        <w:ind w:right="114"/>
        <w:rPr>
          <w:rFonts w:cs="Arial"/>
          <w:color w:val="231F20"/>
          <w:w w:val="95"/>
          <w:lang w:val="de-DE"/>
        </w:rPr>
      </w:pPr>
    </w:p>
    <w:p w:rsidR="00B33A62" w:rsidRPr="003D75D6" w:rsidRDefault="00B33A62" w:rsidP="003D75D6">
      <w:pPr>
        <w:rPr>
          <w:b/>
          <w:lang w:val="de-DE"/>
        </w:rPr>
      </w:pPr>
      <w:r w:rsidRPr="003D75D6">
        <w:rPr>
          <w:b/>
          <w:w w:val="95"/>
          <w:lang w:val="de-DE"/>
        </w:rPr>
        <w:t>Urheberrechtshinweis:</w:t>
      </w:r>
    </w:p>
    <w:p w:rsidR="00B33A62" w:rsidRPr="0028426F" w:rsidRDefault="00B33A62" w:rsidP="009C5111">
      <w:pPr>
        <w:pStyle w:val="Textkrper"/>
        <w:ind w:right="114"/>
        <w:rPr>
          <w:rFonts w:ascii="Arial" w:hAnsi="Arial" w:cs="Arial"/>
          <w:color w:val="231F20"/>
          <w:lang w:val="de-DE"/>
        </w:rPr>
      </w:pPr>
      <w:r w:rsidRPr="0028426F">
        <w:rPr>
          <w:rFonts w:ascii="Arial" w:hAnsi="Arial" w:cs="Arial"/>
          <w:color w:val="231F20"/>
          <w:spacing w:val="-3"/>
          <w:w w:val="95"/>
          <w:lang w:val="de-DE"/>
        </w:rPr>
        <w:t>Dieses</w:t>
      </w:r>
      <w:r w:rsidRPr="0028426F">
        <w:rPr>
          <w:rFonts w:ascii="Arial" w:hAnsi="Arial" w:cs="Arial"/>
          <w:color w:val="231F20"/>
          <w:spacing w:val="-33"/>
          <w:w w:val="95"/>
          <w:lang w:val="de-DE"/>
        </w:rPr>
        <w:t xml:space="preserve"> </w:t>
      </w:r>
      <w:r w:rsidRPr="0028426F">
        <w:rPr>
          <w:rFonts w:ascii="Arial" w:hAnsi="Arial" w:cs="Arial"/>
          <w:color w:val="231F20"/>
          <w:spacing w:val="-3"/>
          <w:w w:val="95"/>
          <w:lang w:val="de-DE"/>
        </w:rPr>
        <w:t>Werk</w:t>
      </w:r>
      <w:r w:rsidRPr="0028426F">
        <w:rPr>
          <w:rFonts w:ascii="Arial" w:hAnsi="Arial" w:cs="Arial"/>
          <w:color w:val="231F20"/>
          <w:spacing w:val="-27"/>
          <w:w w:val="95"/>
          <w:lang w:val="de-DE"/>
        </w:rPr>
        <w:t xml:space="preserve"> </w:t>
      </w:r>
      <w:r w:rsidRPr="0028426F">
        <w:rPr>
          <w:rFonts w:ascii="Arial" w:hAnsi="Arial" w:cs="Arial"/>
          <w:color w:val="231F20"/>
          <w:w w:val="95"/>
          <w:lang w:val="de-DE"/>
        </w:rPr>
        <w:t>ist</w:t>
      </w:r>
      <w:r w:rsidRPr="0028426F">
        <w:rPr>
          <w:rFonts w:ascii="Arial" w:hAnsi="Arial" w:cs="Arial"/>
          <w:color w:val="231F20"/>
          <w:spacing w:val="-27"/>
          <w:w w:val="95"/>
          <w:lang w:val="de-DE"/>
        </w:rPr>
        <w:t xml:space="preserve"> </w:t>
      </w:r>
      <w:r w:rsidRPr="0028426F">
        <w:rPr>
          <w:rFonts w:ascii="Arial" w:hAnsi="Arial" w:cs="Arial"/>
          <w:color w:val="231F20"/>
          <w:spacing w:val="-3"/>
          <w:w w:val="95"/>
          <w:lang w:val="de-DE"/>
        </w:rPr>
        <w:t>urheberrechtlich</w:t>
      </w:r>
      <w:r w:rsidRPr="0028426F">
        <w:rPr>
          <w:rFonts w:ascii="Arial" w:hAnsi="Arial" w:cs="Arial"/>
          <w:color w:val="231F20"/>
          <w:spacing w:val="-27"/>
          <w:w w:val="95"/>
          <w:lang w:val="de-DE"/>
        </w:rPr>
        <w:t xml:space="preserve"> </w:t>
      </w:r>
      <w:r w:rsidRPr="0028426F">
        <w:rPr>
          <w:rFonts w:ascii="Arial" w:hAnsi="Arial" w:cs="Arial"/>
          <w:color w:val="231F20"/>
          <w:spacing w:val="-3"/>
          <w:w w:val="95"/>
          <w:lang w:val="de-DE"/>
        </w:rPr>
        <w:t>geschützt.</w:t>
      </w:r>
      <w:r w:rsidRPr="0028426F">
        <w:rPr>
          <w:rFonts w:ascii="Arial" w:hAnsi="Arial" w:cs="Arial"/>
          <w:color w:val="231F20"/>
          <w:spacing w:val="-31"/>
          <w:w w:val="95"/>
          <w:lang w:val="de-DE"/>
        </w:rPr>
        <w:t xml:space="preserve"> </w:t>
      </w:r>
      <w:r w:rsidRPr="0028426F">
        <w:rPr>
          <w:rFonts w:ascii="Arial" w:hAnsi="Arial" w:cs="Arial"/>
          <w:color w:val="231F20"/>
          <w:w w:val="95"/>
          <w:lang w:val="de-DE"/>
        </w:rPr>
        <w:t>Die</w:t>
      </w:r>
      <w:r w:rsidRPr="0028426F">
        <w:rPr>
          <w:rFonts w:ascii="Arial" w:hAnsi="Arial" w:cs="Arial"/>
          <w:color w:val="231F20"/>
          <w:spacing w:val="-27"/>
          <w:w w:val="95"/>
          <w:lang w:val="de-DE"/>
        </w:rPr>
        <w:t xml:space="preserve"> </w:t>
      </w:r>
      <w:r w:rsidRPr="0028426F">
        <w:rPr>
          <w:rFonts w:ascii="Arial" w:hAnsi="Arial" w:cs="Arial"/>
          <w:color w:val="231F20"/>
          <w:spacing w:val="-3"/>
          <w:w w:val="95"/>
          <w:lang w:val="de-DE"/>
        </w:rPr>
        <w:t>dadurch</w:t>
      </w:r>
      <w:r w:rsidRPr="0028426F">
        <w:rPr>
          <w:rFonts w:ascii="Arial" w:hAnsi="Arial" w:cs="Arial"/>
          <w:color w:val="231F20"/>
          <w:spacing w:val="-27"/>
          <w:w w:val="95"/>
          <w:lang w:val="de-DE"/>
        </w:rPr>
        <w:t xml:space="preserve"> </w:t>
      </w:r>
      <w:r w:rsidRPr="0028426F">
        <w:rPr>
          <w:rFonts w:ascii="Arial" w:hAnsi="Arial" w:cs="Arial"/>
          <w:color w:val="231F20"/>
          <w:spacing w:val="-3"/>
          <w:w w:val="95"/>
          <w:lang w:val="de-DE"/>
        </w:rPr>
        <w:t>begrün</w:t>
      </w:r>
      <w:r w:rsidRPr="0028426F">
        <w:rPr>
          <w:rFonts w:ascii="Arial" w:hAnsi="Arial" w:cs="Arial"/>
          <w:color w:val="231F20"/>
          <w:w w:val="95"/>
          <w:lang w:val="de-DE"/>
        </w:rPr>
        <w:t>deten</w:t>
      </w:r>
      <w:r w:rsidRPr="0028426F">
        <w:rPr>
          <w:rFonts w:ascii="Arial" w:hAnsi="Arial" w:cs="Arial"/>
          <w:color w:val="231F20"/>
          <w:spacing w:val="-16"/>
          <w:w w:val="95"/>
          <w:lang w:val="de-DE"/>
        </w:rPr>
        <w:t xml:space="preserve"> </w:t>
      </w:r>
      <w:r w:rsidRPr="0028426F">
        <w:rPr>
          <w:rFonts w:ascii="Arial" w:hAnsi="Arial" w:cs="Arial"/>
          <w:color w:val="231F20"/>
          <w:w w:val="95"/>
          <w:lang w:val="de-DE"/>
        </w:rPr>
        <w:t>Rechte,</w:t>
      </w:r>
      <w:r w:rsidRPr="0028426F">
        <w:rPr>
          <w:rFonts w:ascii="Arial" w:hAnsi="Arial" w:cs="Arial"/>
          <w:color w:val="231F20"/>
          <w:spacing w:val="-20"/>
          <w:w w:val="95"/>
          <w:lang w:val="de-DE"/>
        </w:rPr>
        <w:t xml:space="preserve"> </w:t>
      </w:r>
      <w:r w:rsidRPr="0028426F">
        <w:rPr>
          <w:rFonts w:ascii="Arial" w:hAnsi="Arial" w:cs="Arial"/>
          <w:color w:val="231F20"/>
          <w:w w:val="95"/>
          <w:lang w:val="de-DE"/>
        </w:rPr>
        <w:t>insbesondere</w:t>
      </w:r>
      <w:r w:rsidRPr="0028426F">
        <w:rPr>
          <w:rFonts w:ascii="Arial" w:hAnsi="Arial" w:cs="Arial"/>
          <w:color w:val="231F20"/>
          <w:spacing w:val="16"/>
          <w:w w:val="95"/>
          <w:lang w:val="de-DE"/>
        </w:rPr>
        <w:t xml:space="preserve"> </w:t>
      </w:r>
      <w:r w:rsidRPr="0028426F">
        <w:rPr>
          <w:rFonts w:ascii="Arial" w:hAnsi="Arial" w:cs="Arial"/>
          <w:color w:val="231F20"/>
          <w:w w:val="95"/>
          <w:lang w:val="de-DE"/>
        </w:rPr>
        <w:t>die</w:t>
      </w:r>
      <w:r w:rsidRPr="0028426F">
        <w:rPr>
          <w:rFonts w:ascii="Arial" w:hAnsi="Arial" w:cs="Arial"/>
          <w:color w:val="231F20"/>
          <w:spacing w:val="-16"/>
          <w:w w:val="95"/>
          <w:lang w:val="de-DE"/>
        </w:rPr>
        <w:t xml:space="preserve"> </w:t>
      </w:r>
      <w:r w:rsidRPr="0028426F">
        <w:rPr>
          <w:rFonts w:ascii="Arial" w:hAnsi="Arial" w:cs="Arial"/>
          <w:color w:val="231F20"/>
          <w:w w:val="95"/>
          <w:lang w:val="de-DE"/>
        </w:rPr>
        <w:t>der</w:t>
      </w:r>
      <w:r w:rsidRPr="0028426F">
        <w:rPr>
          <w:rFonts w:ascii="Arial" w:hAnsi="Arial" w:cs="Arial"/>
          <w:color w:val="231F20"/>
          <w:spacing w:val="-16"/>
          <w:w w:val="95"/>
          <w:lang w:val="de-DE"/>
        </w:rPr>
        <w:t xml:space="preserve"> </w:t>
      </w:r>
      <w:r w:rsidRPr="0028426F">
        <w:rPr>
          <w:rFonts w:ascii="Arial" w:hAnsi="Arial" w:cs="Arial"/>
          <w:color w:val="231F20"/>
          <w:w w:val="95"/>
          <w:lang w:val="de-DE"/>
        </w:rPr>
        <w:t>Übersetzung,</w:t>
      </w:r>
      <w:r w:rsidRPr="0028426F">
        <w:rPr>
          <w:rFonts w:ascii="Arial" w:hAnsi="Arial" w:cs="Arial"/>
          <w:color w:val="231F20"/>
          <w:spacing w:val="-20"/>
          <w:w w:val="95"/>
          <w:lang w:val="de-DE"/>
        </w:rPr>
        <w:t xml:space="preserve"> </w:t>
      </w:r>
      <w:r w:rsidRPr="0028426F">
        <w:rPr>
          <w:rFonts w:ascii="Arial" w:hAnsi="Arial" w:cs="Arial"/>
          <w:color w:val="231F20"/>
          <w:w w:val="95"/>
          <w:lang w:val="de-DE"/>
        </w:rPr>
        <w:t>des</w:t>
      </w:r>
      <w:r w:rsidRPr="0028426F">
        <w:rPr>
          <w:rFonts w:ascii="Arial" w:hAnsi="Arial" w:cs="Arial"/>
          <w:color w:val="231F20"/>
          <w:spacing w:val="-16"/>
          <w:w w:val="95"/>
          <w:lang w:val="de-DE"/>
        </w:rPr>
        <w:t xml:space="preserve"> </w:t>
      </w:r>
      <w:r w:rsidR="00887F32" w:rsidRPr="0028426F">
        <w:rPr>
          <w:rFonts w:ascii="Arial" w:hAnsi="Arial" w:cs="Arial"/>
          <w:color w:val="231F20"/>
          <w:w w:val="95"/>
          <w:lang w:val="de-DE"/>
        </w:rPr>
        <w:t>Nach</w:t>
      </w:r>
      <w:r w:rsidRPr="0028426F">
        <w:rPr>
          <w:rFonts w:ascii="Arial" w:hAnsi="Arial" w:cs="Arial"/>
          <w:color w:val="231F20"/>
          <w:w w:val="95"/>
          <w:lang w:val="de-DE"/>
        </w:rPr>
        <w:t>drucks,</w:t>
      </w:r>
      <w:r w:rsidRPr="0028426F">
        <w:rPr>
          <w:rFonts w:ascii="Arial" w:hAnsi="Arial" w:cs="Arial"/>
          <w:color w:val="231F20"/>
          <w:spacing w:val="-12"/>
          <w:w w:val="95"/>
          <w:lang w:val="de-DE"/>
        </w:rPr>
        <w:t xml:space="preserve"> </w:t>
      </w:r>
      <w:r w:rsidRPr="0028426F">
        <w:rPr>
          <w:rFonts w:ascii="Arial" w:hAnsi="Arial" w:cs="Arial"/>
          <w:color w:val="231F20"/>
          <w:w w:val="95"/>
          <w:lang w:val="de-DE"/>
        </w:rPr>
        <w:t>der</w:t>
      </w:r>
      <w:r w:rsidRPr="0028426F">
        <w:rPr>
          <w:rFonts w:ascii="Arial" w:hAnsi="Arial" w:cs="Arial"/>
          <w:color w:val="231F20"/>
          <w:spacing w:val="-7"/>
          <w:w w:val="95"/>
          <w:lang w:val="de-DE"/>
        </w:rPr>
        <w:t xml:space="preserve"> </w:t>
      </w:r>
      <w:r w:rsidRPr="0028426F">
        <w:rPr>
          <w:rFonts w:ascii="Arial" w:hAnsi="Arial" w:cs="Arial"/>
          <w:color w:val="231F20"/>
          <w:w w:val="95"/>
          <w:lang w:val="de-DE"/>
        </w:rPr>
        <w:t>Entnahme</w:t>
      </w:r>
      <w:r w:rsidRPr="0028426F">
        <w:rPr>
          <w:rFonts w:ascii="Arial" w:hAnsi="Arial" w:cs="Arial"/>
          <w:color w:val="231F20"/>
          <w:spacing w:val="-7"/>
          <w:w w:val="95"/>
          <w:lang w:val="de-DE"/>
        </w:rPr>
        <w:t xml:space="preserve"> </w:t>
      </w:r>
      <w:r w:rsidRPr="0028426F">
        <w:rPr>
          <w:rFonts w:ascii="Arial" w:hAnsi="Arial" w:cs="Arial"/>
          <w:color w:val="231F20"/>
          <w:w w:val="95"/>
          <w:lang w:val="de-DE"/>
        </w:rPr>
        <w:t>von</w:t>
      </w:r>
      <w:r w:rsidRPr="0028426F">
        <w:rPr>
          <w:rFonts w:ascii="Arial" w:hAnsi="Arial" w:cs="Arial"/>
          <w:color w:val="231F20"/>
          <w:spacing w:val="-15"/>
          <w:w w:val="95"/>
          <w:lang w:val="de-DE"/>
        </w:rPr>
        <w:t xml:space="preserve"> </w:t>
      </w:r>
      <w:r w:rsidRPr="0028426F">
        <w:rPr>
          <w:rFonts w:ascii="Arial" w:hAnsi="Arial" w:cs="Arial"/>
          <w:color w:val="231F20"/>
          <w:w w:val="95"/>
          <w:lang w:val="de-DE"/>
        </w:rPr>
        <w:t>Abbildungen,</w:t>
      </w:r>
      <w:r w:rsidRPr="0028426F">
        <w:rPr>
          <w:rFonts w:ascii="Arial" w:hAnsi="Arial" w:cs="Arial"/>
          <w:color w:val="231F20"/>
          <w:spacing w:val="-12"/>
          <w:w w:val="95"/>
          <w:lang w:val="de-DE"/>
        </w:rPr>
        <w:t xml:space="preserve"> </w:t>
      </w:r>
      <w:r w:rsidRPr="0028426F">
        <w:rPr>
          <w:rFonts w:ascii="Arial" w:hAnsi="Arial" w:cs="Arial"/>
          <w:color w:val="231F20"/>
          <w:w w:val="95"/>
          <w:lang w:val="de-DE"/>
        </w:rPr>
        <w:t>der</w:t>
      </w:r>
      <w:r w:rsidRPr="0028426F">
        <w:rPr>
          <w:rFonts w:ascii="Arial" w:hAnsi="Arial" w:cs="Arial"/>
          <w:color w:val="231F20"/>
          <w:spacing w:val="-14"/>
          <w:w w:val="95"/>
          <w:lang w:val="de-DE"/>
        </w:rPr>
        <w:t xml:space="preserve"> </w:t>
      </w:r>
      <w:r w:rsidRPr="0028426F">
        <w:rPr>
          <w:rFonts w:ascii="Arial" w:hAnsi="Arial" w:cs="Arial"/>
          <w:color w:val="231F20"/>
          <w:w w:val="95"/>
          <w:lang w:val="de-DE"/>
        </w:rPr>
        <w:t>Wiedergabe</w:t>
      </w:r>
      <w:r w:rsidRPr="0028426F">
        <w:rPr>
          <w:rFonts w:ascii="Arial" w:hAnsi="Arial" w:cs="Arial"/>
          <w:color w:val="231F20"/>
          <w:spacing w:val="-7"/>
          <w:w w:val="95"/>
          <w:lang w:val="de-DE"/>
        </w:rPr>
        <w:t xml:space="preserve"> </w:t>
      </w:r>
      <w:r w:rsidRPr="0028426F">
        <w:rPr>
          <w:rFonts w:ascii="Arial" w:hAnsi="Arial" w:cs="Arial"/>
          <w:color w:val="231F20"/>
          <w:w w:val="95"/>
          <w:lang w:val="de-DE"/>
        </w:rPr>
        <w:t>auf photomechanischem oder ähnlichem Weg und der Speicherung</w:t>
      </w:r>
      <w:r w:rsidRPr="0028426F">
        <w:rPr>
          <w:rFonts w:ascii="Arial" w:hAnsi="Arial" w:cs="Arial"/>
          <w:color w:val="231F20"/>
          <w:spacing w:val="-25"/>
          <w:w w:val="95"/>
          <w:lang w:val="de-DE"/>
        </w:rPr>
        <w:t xml:space="preserve"> </w:t>
      </w:r>
      <w:r w:rsidRPr="0028426F">
        <w:rPr>
          <w:rFonts w:ascii="Arial" w:hAnsi="Arial" w:cs="Arial"/>
          <w:color w:val="231F20"/>
          <w:w w:val="95"/>
          <w:lang w:val="de-DE"/>
        </w:rPr>
        <w:t>in</w:t>
      </w:r>
      <w:r w:rsidRPr="0028426F">
        <w:rPr>
          <w:rFonts w:ascii="Arial" w:hAnsi="Arial" w:cs="Arial"/>
          <w:color w:val="231F20"/>
          <w:spacing w:val="-25"/>
          <w:w w:val="95"/>
          <w:lang w:val="de-DE"/>
        </w:rPr>
        <w:t xml:space="preserve"> </w:t>
      </w:r>
      <w:r w:rsidRPr="0028426F">
        <w:rPr>
          <w:rFonts w:ascii="Arial" w:hAnsi="Arial" w:cs="Arial"/>
          <w:color w:val="231F20"/>
          <w:w w:val="95"/>
          <w:lang w:val="de-DE"/>
        </w:rPr>
        <w:t>Datenverarbeitungsanlagen</w:t>
      </w:r>
      <w:r w:rsidRPr="0028426F">
        <w:rPr>
          <w:rFonts w:ascii="Arial" w:hAnsi="Arial" w:cs="Arial"/>
          <w:color w:val="231F20"/>
          <w:spacing w:val="-25"/>
          <w:w w:val="95"/>
          <w:lang w:val="de-DE"/>
        </w:rPr>
        <w:t xml:space="preserve"> </w:t>
      </w:r>
      <w:r w:rsidRPr="0028426F">
        <w:rPr>
          <w:rFonts w:ascii="Arial" w:hAnsi="Arial" w:cs="Arial"/>
          <w:color w:val="231F20"/>
          <w:w w:val="95"/>
          <w:lang w:val="de-DE"/>
        </w:rPr>
        <w:t>bleiben,</w:t>
      </w:r>
      <w:r w:rsidRPr="0028426F">
        <w:rPr>
          <w:rFonts w:ascii="Arial" w:hAnsi="Arial" w:cs="Arial"/>
          <w:color w:val="231F20"/>
          <w:spacing w:val="-29"/>
          <w:w w:val="95"/>
          <w:lang w:val="de-DE"/>
        </w:rPr>
        <w:t xml:space="preserve"> </w:t>
      </w:r>
      <w:r w:rsidRPr="0028426F">
        <w:rPr>
          <w:rFonts w:ascii="Arial" w:hAnsi="Arial" w:cs="Arial"/>
          <w:color w:val="231F20"/>
          <w:w w:val="95"/>
          <w:lang w:val="de-DE"/>
        </w:rPr>
        <w:t>auch</w:t>
      </w:r>
      <w:r w:rsidRPr="0028426F">
        <w:rPr>
          <w:rFonts w:ascii="Arial" w:hAnsi="Arial" w:cs="Arial"/>
          <w:color w:val="231F20"/>
          <w:spacing w:val="-25"/>
          <w:w w:val="95"/>
          <w:lang w:val="de-DE"/>
        </w:rPr>
        <w:t xml:space="preserve"> </w:t>
      </w:r>
      <w:r w:rsidRPr="0028426F">
        <w:rPr>
          <w:rFonts w:ascii="Arial" w:hAnsi="Arial" w:cs="Arial"/>
          <w:color w:val="231F20"/>
          <w:w w:val="95"/>
          <w:lang w:val="de-DE"/>
        </w:rPr>
        <w:t>bei</w:t>
      </w:r>
      <w:r w:rsidRPr="0028426F">
        <w:rPr>
          <w:rFonts w:ascii="Arial" w:hAnsi="Arial" w:cs="Arial"/>
          <w:color w:val="231F20"/>
          <w:spacing w:val="-25"/>
          <w:w w:val="95"/>
          <w:lang w:val="de-DE"/>
        </w:rPr>
        <w:t xml:space="preserve"> </w:t>
      </w:r>
      <w:r w:rsidRPr="0028426F">
        <w:rPr>
          <w:rFonts w:ascii="Arial" w:hAnsi="Arial" w:cs="Arial"/>
          <w:color w:val="231F20"/>
          <w:w w:val="95"/>
          <w:lang w:val="de-DE"/>
        </w:rPr>
        <w:t>nur</w:t>
      </w:r>
      <w:r w:rsidRPr="0028426F">
        <w:rPr>
          <w:rFonts w:ascii="Arial" w:hAnsi="Arial" w:cs="Arial"/>
          <w:color w:val="231F20"/>
          <w:spacing w:val="-25"/>
          <w:w w:val="95"/>
          <w:lang w:val="de-DE"/>
        </w:rPr>
        <w:t xml:space="preserve"> </w:t>
      </w:r>
      <w:r w:rsidRPr="0028426F">
        <w:rPr>
          <w:rFonts w:ascii="Arial" w:hAnsi="Arial" w:cs="Arial"/>
          <w:color w:val="231F20"/>
          <w:w w:val="95"/>
          <w:lang w:val="de-DE"/>
        </w:rPr>
        <w:t xml:space="preserve">aus- </w:t>
      </w:r>
      <w:r w:rsidRPr="0028426F">
        <w:rPr>
          <w:rFonts w:ascii="Arial" w:hAnsi="Arial" w:cs="Arial"/>
          <w:color w:val="231F20"/>
          <w:lang w:val="de-DE"/>
        </w:rPr>
        <w:t>zugsweiser Verwertung,</w:t>
      </w:r>
      <w:r w:rsidRPr="0028426F">
        <w:rPr>
          <w:rFonts w:ascii="Arial" w:hAnsi="Arial" w:cs="Arial"/>
          <w:color w:val="231F20"/>
          <w:spacing w:val="-25"/>
          <w:lang w:val="de-DE"/>
        </w:rPr>
        <w:t xml:space="preserve"> </w:t>
      </w:r>
      <w:r w:rsidRPr="0028426F">
        <w:rPr>
          <w:rFonts w:ascii="Arial" w:hAnsi="Arial" w:cs="Arial"/>
          <w:color w:val="231F20"/>
          <w:lang w:val="de-DE"/>
        </w:rPr>
        <w:t>erhalten</w:t>
      </w:r>
    </w:p>
    <w:p w:rsidR="00887F32" w:rsidRPr="0028426F" w:rsidRDefault="00887F32" w:rsidP="009C5111">
      <w:pPr>
        <w:pStyle w:val="Textkrper"/>
        <w:ind w:right="114"/>
        <w:rPr>
          <w:rFonts w:ascii="Arial" w:hAnsi="Arial" w:cs="Arial"/>
          <w:color w:val="231F20"/>
          <w:lang w:val="de-DE"/>
        </w:rPr>
      </w:pPr>
    </w:p>
    <w:p w:rsidR="00887F32" w:rsidRPr="0028426F" w:rsidRDefault="00887F32" w:rsidP="009C5111">
      <w:pPr>
        <w:pStyle w:val="Textkrper"/>
        <w:ind w:right="114"/>
        <w:rPr>
          <w:rFonts w:ascii="Arial" w:hAnsi="Arial" w:cs="Arial"/>
          <w:lang w:val="de-DE"/>
        </w:rPr>
      </w:pPr>
      <w:r w:rsidRPr="0028426F">
        <w:rPr>
          <w:rFonts w:ascii="Arial" w:eastAsia="Arial" w:hAnsi="Arial" w:cs="Arial"/>
          <w:color w:val="363435"/>
          <w:spacing w:val="-3"/>
          <w:w w:val="80"/>
          <w:position w:val="-1"/>
          <w:lang w:val="de-DE"/>
        </w:rPr>
        <w:t>F</w:t>
      </w:r>
      <w:r w:rsidRPr="0028426F">
        <w:rPr>
          <w:rFonts w:ascii="Arial" w:eastAsia="Arial" w:hAnsi="Arial" w:cs="Arial"/>
          <w:color w:val="363435"/>
          <w:w w:val="80"/>
          <w:position w:val="-1"/>
          <w:lang w:val="de-DE"/>
        </w:rPr>
        <w:t>alls</w:t>
      </w:r>
      <w:r w:rsidRPr="0028426F">
        <w:rPr>
          <w:rFonts w:ascii="Arial" w:eastAsia="Arial" w:hAnsi="Arial" w:cs="Arial"/>
          <w:color w:val="363435"/>
          <w:spacing w:val="3"/>
          <w:w w:val="80"/>
          <w:position w:val="-1"/>
          <w:lang w:val="de-DE"/>
        </w:rPr>
        <w:t xml:space="preserve"> </w:t>
      </w:r>
      <w:r w:rsidRPr="0028426F">
        <w:rPr>
          <w:rFonts w:ascii="Arial" w:eastAsia="Arial" w:hAnsi="Arial" w:cs="Arial"/>
          <w:color w:val="363435"/>
          <w:w w:val="80"/>
          <w:position w:val="-1"/>
          <w:lang w:val="de-DE"/>
        </w:rPr>
        <w:t>nicht</w:t>
      </w:r>
      <w:r w:rsidRPr="0028426F">
        <w:rPr>
          <w:rFonts w:ascii="Arial" w:eastAsia="Arial" w:hAnsi="Arial" w:cs="Arial"/>
          <w:color w:val="363435"/>
          <w:spacing w:val="27"/>
          <w:w w:val="80"/>
          <w:position w:val="-1"/>
          <w:lang w:val="de-DE"/>
        </w:rPr>
        <w:t xml:space="preserve"> </w:t>
      </w:r>
      <w:r w:rsidRPr="0028426F">
        <w:rPr>
          <w:rFonts w:ascii="Arial" w:eastAsia="Arial" w:hAnsi="Arial" w:cs="Arial"/>
          <w:color w:val="363435"/>
          <w:w w:val="80"/>
          <w:position w:val="-1"/>
          <w:lang w:val="de-DE"/>
        </w:rPr>
        <w:t>anders</w:t>
      </w:r>
      <w:r w:rsidRPr="0028426F">
        <w:rPr>
          <w:rFonts w:ascii="Arial" w:eastAsia="Arial" w:hAnsi="Arial" w:cs="Arial"/>
          <w:color w:val="363435"/>
          <w:spacing w:val="18"/>
          <w:w w:val="80"/>
          <w:position w:val="-1"/>
          <w:lang w:val="de-DE"/>
        </w:rPr>
        <w:t xml:space="preserve"> </w:t>
      </w:r>
      <w:r w:rsidRPr="0028426F">
        <w:rPr>
          <w:rFonts w:ascii="Arial" w:eastAsia="Arial" w:hAnsi="Arial" w:cs="Arial"/>
          <w:color w:val="363435"/>
          <w:w w:val="80"/>
          <w:position w:val="-1"/>
          <w:lang w:val="de-DE"/>
        </w:rPr>
        <w:t>angegeben</w:t>
      </w:r>
      <w:r w:rsidRPr="0028426F">
        <w:rPr>
          <w:rFonts w:ascii="Arial" w:eastAsia="Arial" w:hAnsi="Arial" w:cs="Arial"/>
          <w:color w:val="363435"/>
          <w:spacing w:val="15"/>
          <w:w w:val="80"/>
          <w:position w:val="-1"/>
          <w:lang w:val="de-DE"/>
        </w:rPr>
        <w:t xml:space="preserve"> </w:t>
      </w:r>
      <w:r w:rsidRPr="0028426F">
        <w:rPr>
          <w:rFonts w:ascii="Arial" w:eastAsia="Arial" w:hAnsi="Arial" w:cs="Arial"/>
          <w:color w:val="363435"/>
          <w:w w:val="80"/>
          <w:position w:val="-1"/>
          <w:lang w:val="de-DE"/>
        </w:rPr>
        <w:t>alle</w:t>
      </w:r>
      <w:r w:rsidRPr="0028426F">
        <w:rPr>
          <w:rFonts w:ascii="Arial" w:eastAsia="Arial" w:hAnsi="Arial" w:cs="Arial"/>
          <w:color w:val="363435"/>
          <w:spacing w:val="14"/>
          <w:w w:val="80"/>
          <w:position w:val="-1"/>
          <w:lang w:val="de-DE"/>
        </w:rPr>
        <w:t xml:space="preserve"> </w:t>
      </w:r>
      <w:r w:rsidRPr="0028426F">
        <w:rPr>
          <w:rFonts w:ascii="Arial" w:eastAsia="Arial" w:hAnsi="Arial" w:cs="Arial"/>
          <w:color w:val="363435"/>
          <w:w w:val="80"/>
          <w:position w:val="-1"/>
          <w:lang w:val="de-DE"/>
        </w:rPr>
        <w:t>Bilder</w:t>
      </w:r>
      <w:r w:rsidRPr="0028426F">
        <w:rPr>
          <w:rFonts w:ascii="Arial" w:eastAsia="Arial" w:hAnsi="Arial" w:cs="Arial"/>
          <w:color w:val="363435"/>
          <w:spacing w:val="21"/>
          <w:w w:val="80"/>
          <w:position w:val="-1"/>
          <w:lang w:val="de-DE"/>
        </w:rPr>
        <w:t xml:space="preserve"> </w:t>
      </w:r>
      <w:r w:rsidRPr="0028426F">
        <w:rPr>
          <w:rFonts w:ascii="Arial" w:eastAsia="Arial" w:hAnsi="Arial" w:cs="Arial"/>
          <w:color w:val="363435"/>
          <w:w w:val="80"/>
          <w:position w:val="-1"/>
          <w:lang w:val="de-DE"/>
        </w:rPr>
        <w:t>Quelle:  BVF</w:t>
      </w:r>
      <w:r w:rsidR="00A305F4">
        <w:rPr>
          <w:rFonts w:ascii="Arial" w:eastAsia="Arial" w:hAnsi="Arial" w:cs="Arial"/>
          <w:color w:val="363435"/>
          <w:w w:val="80"/>
          <w:position w:val="-1"/>
          <w:lang w:val="de-DE"/>
        </w:rPr>
        <w:t xml:space="preserve"> / Titelmotiv: F87,</w:t>
      </w:r>
      <w:bookmarkStart w:id="21" w:name="_GoBack"/>
      <w:bookmarkEnd w:id="21"/>
      <w:r w:rsidR="00A305F4">
        <w:rPr>
          <w:rFonts w:ascii="Arial" w:eastAsia="Arial" w:hAnsi="Arial" w:cs="Arial"/>
          <w:color w:val="363435"/>
          <w:w w:val="80"/>
          <w:position w:val="-1"/>
          <w:lang w:val="de-DE"/>
        </w:rPr>
        <w:t xml:space="preserve"> Werner </w:t>
      </w:r>
      <w:proofErr w:type="spellStart"/>
      <w:r w:rsidR="00A305F4">
        <w:rPr>
          <w:rFonts w:ascii="Arial" w:eastAsia="Arial" w:hAnsi="Arial" w:cs="Arial"/>
          <w:color w:val="363435"/>
          <w:w w:val="80"/>
          <w:position w:val="-1"/>
          <w:lang w:val="de-DE"/>
        </w:rPr>
        <w:t>Sobek</w:t>
      </w:r>
      <w:proofErr w:type="spellEnd"/>
      <w:r w:rsidR="00A305F4">
        <w:rPr>
          <w:rFonts w:ascii="Arial" w:eastAsia="Arial" w:hAnsi="Arial" w:cs="Arial"/>
          <w:color w:val="363435"/>
          <w:w w:val="80"/>
          <w:position w:val="-1"/>
          <w:lang w:val="de-DE"/>
        </w:rPr>
        <w:t>, Stuttgart</w:t>
      </w:r>
    </w:p>
    <w:p w:rsidR="00930AFA" w:rsidRPr="0028426F" w:rsidRDefault="00A62280" w:rsidP="00DD577D">
      <w:pPr>
        <w:ind w:left="114" w:right="114"/>
        <w:rPr>
          <w:rFonts w:cs="Arial"/>
          <w:sz w:val="10"/>
          <w:szCs w:val="10"/>
          <w:lang w:val="de-DE"/>
        </w:rPr>
      </w:pPr>
      <w:r>
        <w:rPr>
          <w:rFonts w:cs="Arial"/>
          <w:sz w:val="20"/>
        </w:rPr>
        <w:pict>
          <v:group id="_x0000_s1069" style="position:absolute;left:0;text-align:left;margin-left:56.7pt;margin-top:20pt;width:481.9pt;height:0;z-index:-251651584;mso-position-horizontal-relative:page" coordorigin="1134,400" coordsize="9638,0">
            <v:shape id="_x0000_s1070" style="position:absolute;left:1134;top:400;width:9638;height:0" coordorigin="1134,400" coordsize="9638,0" path="m1134,400r9638,e" filled="f" strokecolor="#363435" strokeweight="1pt">
              <v:path arrowok="t"/>
            </v:shape>
            <w10:wrap anchorx="page"/>
          </v:group>
        </w:pict>
      </w:r>
    </w:p>
    <w:p w:rsidR="00887F32" w:rsidRDefault="00887F32" w:rsidP="009C5111">
      <w:pPr>
        <w:spacing w:before="2"/>
        <w:ind w:right="114"/>
        <w:rPr>
          <w:rFonts w:cs="Arial"/>
          <w:sz w:val="10"/>
          <w:szCs w:val="10"/>
          <w:lang w:val="de-DE"/>
        </w:rPr>
      </w:pPr>
    </w:p>
    <w:p w:rsidR="003C1405" w:rsidRPr="0028426F" w:rsidRDefault="00153B19" w:rsidP="009C5111">
      <w:pPr>
        <w:spacing w:before="2"/>
        <w:ind w:right="114"/>
        <w:rPr>
          <w:rFonts w:cs="Arial"/>
          <w:sz w:val="10"/>
          <w:szCs w:val="10"/>
          <w:lang w:val="de-DE"/>
        </w:rPr>
      </w:pPr>
      <w:r>
        <w:rPr>
          <w:rFonts w:eastAsia="Arial" w:cs="Arial"/>
          <w:noProof/>
          <w:color w:val="363435"/>
          <w:spacing w:val="-3"/>
          <w:w w:val="83"/>
          <w:szCs w:val="22"/>
          <w:lang w:val="de-DE" w:eastAsia="de-DE"/>
        </w:rPr>
        <w:drawing>
          <wp:anchor distT="0" distB="0" distL="114300" distR="114300" simplePos="0" relativeHeight="251685376" behindDoc="1" locked="0" layoutInCell="1" allowOverlap="1">
            <wp:simplePos x="0" y="0"/>
            <wp:positionH relativeFrom="column">
              <wp:posOffset>-112395</wp:posOffset>
            </wp:positionH>
            <wp:positionV relativeFrom="paragraph">
              <wp:posOffset>123825</wp:posOffset>
            </wp:positionV>
            <wp:extent cx="3560446" cy="1386868"/>
            <wp:effectExtent l="0" t="0" r="1905" b="381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3Zeiler.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60446" cy="1386868"/>
                    </a:xfrm>
                    <a:prstGeom prst="rect">
                      <a:avLst/>
                    </a:prstGeom>
                  </pic:spPr>
                </pic:pic>
              </a:graphicData>
            </a:graphic>
            <wp14:sizeRelH relativeFrom="margin">
              <wp14:pctWidth>0</wp14:pctWidth>
            </wp14:sizeRelH>
            <wp14:sizeRelV relativeFrom="margin">
              <wp14:pctHeight>0</wp14:pctHeight>
            </wp14:sizeRelV>
          </wp:anchor>
        </w:drawing>
      </w:r>
      <w:r w:rsidR="003235AD" w:rsidRPr="0028426F">
        <w:rPr>
          <w:rFonts w:cs="Arial"/>
          <w:noProof/>
          <w:lang w:val="de-DE" w:eastAsia="de-DE"/>
        </w:rPr>
        <w:drawing>
          <wp:anchor distT="0" distB="0" distL="114300" distR="114300" simplePos="0" relativeHeight="251668992" behindDoc="1" locked="0" layoutInCell="1" allowOverlap="1">
            <wp:simplePos x="0" y="0"/>
            <wp:positionH relativeFrom="column">
              <wp:posOffset>5038725</wp:posOffset>
            </wp:positionH>
            <wp:positionV relativeFrom="paragraph">
              <wp:posOffset>20320</wp:posOffset>
            </wp:positionV>
            <wp:extent cx="1079500" cy="1079500"/>
            <wp:effectExtent l="0" t="0" r="6350" b="635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VF-Siegel_4c_300dpi.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anchor>
        </w:drawing>
      </w:r>
    </w:p>
    <w:p w:rsidR="00930AFA" w:rsidRPr="0028426F" w:rsidRDefault="00C91FEF" w:rsidP="009C5111">
      <w:pPr>
        <w:spacing w:before="33"/>
        <w:ind w:left="1996" w:right="114"/>
        <w:rPr>
          <w:rFonts w:eastAsia="Arial" w:cs="Arial"/>
          <w:szCs w:val="22"/>
          <w:lang w:val="de-DE"/>
        </w:rPr>
      </w:pPr>
      <w:proofErr w:type="spellStart"/>
      <w:r w:rsidRPr="0028426F">
        <w:rPr>
          <w:rFonts w:eastAsia="Arial" w:cs="Arial"/>
          <w:color w:val="363435"/>
          <w:spacing w:val="-3"/>
          <w:w w:val="83"/>
          <w:szCs w:val="22"/>
          <w:lang w:val="de-DE"/>
        </w:rPr>
        <w:t>W</w:t>
      </w:r>
      <w:r w:rsidRPr="0028426F">
        <w:rPr>
          <w:rFonts w:eastAsia="Arial" w:cs="Arial"/>
          <w:color w:val="363435"/>
          <w:w w:val="83"/>
          <w:szCs w:val="22"/>
          <w:lang w:val="de-DE"/>
        </w:rPr>
        <w:t>andweg</w:t>
      </w:r>
      <w:proofErr w:type="spellEnd"/>
      <w:r w:rsidRPr="0028426F">
        <w:rPr>
          <w:rFonts w:eastAsia="Arial" w:cs="Arial"/>
          <w:color w:val="363435"/>
          <w:spacing w:val="-13"/>
          <w:w w:val="83"/>
          <w:szCs w:val="22"/>
          <w:lang w:val="de-DE"/>
        </w:rPr>
        <w:t xml:space="preserve"> </w:t>
      </w:r>
      <w:r w:rsidRPr="0028426F">
        <w:rPr>
          <w:rFonts w:eastAsia="Arial" w:cs="Arial"/>
          <w:color w:val="363435"/>
          <w:w w:val="83"/>
          <w:szCs w:val="22"/>
          <w:lang w:val="de-DE"/>
        </w:rPr>
        <w:t>1</w:t>
      </w:r>
      <w:r w:rsidRPr="0028426F">
        <w:rPr>
          <w:rFonts w:eastAsia="Arial" w:cs="Arial"/>
          <w:color w:val="363435"/>
          <w:spacing w:val="6"/>
          <w:w w:val="83"/>
          <w:szCs w:val="22"/>
          <w:lang w:val="de-DE"/>
        </w:rPr>
        <w:t xml:space="preserve"> </w:t>
      </w:r>
      <w:r w:rsidRPr="0028426F">
        <w:rPr>
          <w:rFonts w:eastAsia="Arial" w:cs="Arial"/>
          <w:color w:val="363435"/>
          <w:w w:val="83"/>
          <w:szCs w:val="22"/>
          <w:lang w:val="de-DE"/>
        </w:rPr>
        <w:t>·</w:t>
      </w:r>
      <w:r w:rsidRPr="0028426F">
        <w:rPr>
          <w:rFonts w:eastAsia="Arial" w:cs="Arial"/>
          <w:color w:val="363435"/>
          <w:spacing w:val="-6"/>
          <w:w w:val="83"/>
          <w:szCs w:val="22"/>
          <w:lang w:val="de-DE"/>
        </w:rPr>
        <w:t xml:space="preserve"> </w:t>
      </w:r>
      <w:r w:rsidRPr="0028426F">
        <w:rPr>
          <w:rFonts w:eastAsia="Arial" w:cs="Arial"/>
          <w:color w:val="363435"/>
          <w:w w:val="83"/>
          <w:szCs w:val="22"/>
          <w:lang w:val="de-DE"/>
        </w:rPr>
        <w:t>44149</w:t>
      </w:r>
      <w:r w:rsidRPr="0028426F">
        <w:rPr>
          <w:rFonts w:eastAsia="Arial" w:cs="Arial"/>
          <w:color w:val="363435"/>
          <w:spacing w:val="21"/>
          <w:w w:val="83"/>
          <w:szCs w:val="22"/>
          <w:lang w:val="de-DE"/>
        </w:rPr>
        <w:t xml:space="preserve"> </w:t>
      </w:r>
      <w:r w:rsidRPr="0028426F">
        <w:rPr>
          <w:rFonts w:eastAsia="Arial" w:cs="Arial"/>
          <w:color w:val="363435"/>
          <w:w w:val="83"/>
          <w:szCs w:val="22"/>
          <w:lang w:val="de-DE"/>
        </w:rPr>
        <w:t>Dortmund</w:t>
      </w:r>
    </w:p>
    <w:p w:rsidR="00887F32" w:rsidRDefault="00C91FEF" w:rsidP="003235AD">
      <w:pPr>
        <w:spacing w:before="11"/>
        <w:ind w:left="1996" w:right="114"/>
        <w:jc w:val="left"/>
        <w:rPr>
          <w:rFonts w:eastAsia="Arial" w:cs="Arial"/>
          <w:color w:val="363435"/>
          <w:szCs w:val="22"/>
          <w:lang w:val="de-DE"/>
        </w:rPr>
      </w:pPr>
      <w:r w:rsidRPr="0028426F">
        <w:rPr>
          <w:rFonts w:eastAsia="Arial" w:cs="Arial"/>
          <w:color w:val="363435"/>
          <w:spacing w:val="-13"/>
          <w:w w:val="81"/>
          <w:szCs w:val="22"/>
          <w:lang w:val="de-DE"/>
        </w:rPr>
        <w:t>T</w:t>
      </w:r>
      <w:r w:rsidRPr="0028426F">
        <w:rPr>
          <w:rFonts w:eastAsia="Arial" w:cs="Arial"/>
          <w:color w:val="363435"/>
          <w:w w:val="81"/>
          <w:szCs w:val="22"/>
          <w:lang w:val="de-DE"/>
        </w:rPr>
        <w:t xml:space="preserve">elefon: </w:t>
      </w:r>
      <w:r w:rsidRPr="0028426F">
        <w:rPr>
          <w:rFonts w:eastAsia="Arial" w:cs="Arial"/>
          <w:color w:val="363435"/>
          <w:spacing w:val="1"/>
          <w:w w:val="81"/>
          <w:szCs w:val="22"/>
          <w:lang w:val="de-DE"/>
        </w:rPr>
        <w:t xml:space="preserve"> </w:t>
      </w:r>
      <w:r w:rsidRPr="0028426F">
        <w:rPr>
          <w:rFonts w:eastAsia="Arial" w:cs="Arial"/>
          <w:color w:val="363435"/>
          <w:w w:val="81"/>
          <w:szCs w:val="22"/>
          <w:lang w:val="de-DE"/>
        </w:rPr>
        <w:t>+49</w:t>
      </w:r>
      <w:r w:rsidRPr="0028426F">
        <w:rPr>
          <w:rFonts w:eastAsia="Arial" w:cs="Arial"/>
          <w:color w:val="363435"/>
          <w:spacing w:val="45"/>
          <w:w w:val="81"/>
          <w:szCs w:val="22"/>
          <w:lang w:val="de-DE"/>
        </w:rPr>
        <w:t xml:space="preserve"> </w:t>
      </w:r>
      <w:r w:rsidR="002250C0" w:rsidRPr="0028426F">
        <w:rPr>
          <w:rFonts w:eastAsia="Arial" w:cs="Arial"/>
          <w:color w:val="363435"/>
          <w:w w:val="81"/>
          <w:szCs w:val="22"/>
          <w:lang w:val="de-DE"/>
        </w:rPr>
        <w:t>231</w:t>
      </w:r>
      <w:r w:rsidR="002250C0" w:rsidRPr="0028426F">
        <w:rPr>
          <w:rFonts w:eastAsia="Arial" w:cs="Arial"/>
          <w:color w:val="363435"/>
          <w:spacing w:val="22"/>
          <w:w w:val="81"/>
          <w:szCs w:val="22"/>
          <w:lang w:val="de-DE"/>
        </w:rPr>
        <w:t xml:space="preserve"> </w:t>
      </w:r>
      <w:r w:rsidR="002250C0" w:rsidRPr="0028426F">
        <w:rPr>
          <w:rFonts w:eastAsia="Arial" w:cs="Arial"/>
          <w:color w:val="363435"/>
          <w:w w:val="81"/>
          <w:szCs w:val="22"/>
          <w:lang w:val="de-DE"/>
        </w:rPr>
        <w:t>618</w:t>
      </w:r>
      <w:r w:rsidR="002250C0" w:rsidRPr="0028426F">
        <w:rPr>
          <w:rFonts w:eastAsia="Arial" w:cs="Arial"/>
          <w:color w:val="363435"/>
          <w:spacing w:val="22"/>
          <w:w w:val="81"/>
          <w:szCs w:val="22"/>
          <w:lang w:val="de-DE"/>
        </w:rPr>
        <w:t xml:space="preserve"> </w:t>
      </w:r>
      <w:r w:rsidR="002250C0" w:rsidRPr="002250C0">
        <w:rPr>
          <w:rFonts w:ascii="Arial Narrow" w:eastAsia="Arial" w:hAnsi="Arial Narrow" w:cs="Arial"/>
          <w:color w:val="363435"/>
          <w:w w:val="81"/>
          <w:szCs w:val="22"/>
          <w:lang w:val="de-DE"/>
        </w:rPr>
        <w:t>121</w:t>
      </w:r>
      <w:r w:rsidR="002250C0" w:rsidRPr="002250C0">
        <w:rPr>
          <w:rFonts w:ascii="Arial Narrow" w:eastAsia="Arial" w:hAnsi="Arial Narrow" w:cs="Arial"/>
          <w:color w:val="363435"/>
          <w:spacing w:val="22"/>
          <w:w w:val="81"/>
          <w:szCs w:val="22"/>
          <w:lang w:val="de-DE"/>
        </w:rPr>
        <w:t xml:space="preserve"> </w:t>
      </w:r>
      <w:r w:rsidR="002250C0" w:rsidRPr="0028426F">
        <w:rPr>
          <w:rFonts w:eastAsia="Arial" w:cs="Arial"/>
          <w:color w:val="363435"/>
          <w:w w:val="81"/>
          <w:szCs w:val="22"/>
          <w:lang w:val="de-DE"/>
        </w:rPr>
        <w:t>3</w:t>
      </w:r>
      <w:r w:rsidR="002250C0">
        <w:rPr>
          <w:rFonts w:eastAsia="Arial" w:cs="Arial"/>
          <w:color w:val="363435"/>
          <w:w w:val="81"/>
          <w:szCs w:val="22"/>
          <w:lang w:val="de-DE"/>
        </w:rPr>
        <w:t>0</w:t>
      </w:r>
      <w:r w:rsidR="002250C0" w:rsidRPr="002250C0">
        <w:rPr>
          <w:rFonts w:ascii="Arial Narrow" w:eastAsia="Arial" w:hAnsi="Arial Narrow" w:cs="Arial"/>
          <w:color w:val="363435"/>
          <w:szCs w:val="22"/>
          <w:lang w:val="de-DE"/>
        </w:rPr>
        <w:t xml:space="preserve"> </w:t>
      </w:r>
      <w:r w:rsidRPr="0028426F">
        <w:rPr>
          <w:rFonts w:eastAsia="Arial" w:cs="Arial"/>
          <w:color w:val="363435"/>
          <w:w w:val="81"/>
          <w:szCs w:val="22"/>
          <w:lang w:val="de-DE"/>
        </w:rPr>
        <w:t>·</w:t>
      </w:r>
      <w:r w:rsidRPr="0028426F">
        <w:rPr>
          <w:rFonts w:eastAsia="Arial" w:cs="Arial"/>
          <w:color w:val="363435"/>
          <w:spacing w:val="-11"/>
          <w:w w:val="81"/>
          <w:szCs w:val="22"/>
          <w:lang w:val="de-DE"/>
        </w:rPr>
        <w:t xml:space="preserve"> </w:t>
      </w:r>
      <w:r w:rsidR="00887F32" w:rsidRPr="0028426F">
        <w:rPr>
          <w:rFonts w:eastAsia="Arial" w:cs="Arial"/>
          <w:color w:val="363435"/>
          <w:spacing w:val="-11"/>
          <w:w w:val="81"/>
          <w:szCs w:val="22"/>
          <w:lang w:val="de-DE"/>
        </w:rPr>
        <w:br/>
      </w:r>
      <w:r w:rsidRPr="0028426F">
        <w:rPr>
          <w:rFonts w:eastAsia="Arial" w:cs="Arial"/>
          <w:color w:val="363435"/>
          <w:spacing w:val="-13"/>
          <w:w w:val="81"/>
          <w:szCs w:val="22"/>
          <w:lang w:val="de-DE"/>
        </w:rPr>
        <w:t>T</w:t>
      </w:r>
      <w:r w:rsidRPr="0028426F">
        <w:rPr>
          <w:rFonts w:eastAsia="Arial" w:cs="Arial"/>
          <w:color w:val="363435"/>
          <w:w w:val="81"/>
          <w:szCs w:val="22"/>
          <w:lang w:val="de-DE"/>
        </w:rPr>
        <w:t>elefax:</w:t>
      </w:r>
      <w:r w:rsidR="002250C0">
        <w:rPr>
          <w:rFonts w:eastAsia="Arial" w:cs="Arial"/>
          <w:color w:val="363435"/>
          <w:spacing w:val="-9"/>
          <w:w w:val="81"/>
          <w:szCs w:val="22"/>
          <w:lang w:val="de-DE"/>
        </w:rPr>
        <w:t xml:space="preserve">   </w:t>
      </w:r>
      <w:r w:rsidRPr="0028426F">
        <w:rPr>
          <w:rFonts w:eastAsia="Arial" w:cs="Arial"/>
          <w:color w:val="363435"/>
          <w:w w:val="81"/>
          <w:szCs w:val="22"/>
          <w:lang w:val="de-DE"/>
        </w:rPr>
        <w:t>+49</w:t>
      </w:r>
      <w:r w:rsidRPr="0028426F">
        <w:rPr>
          <w:rFonts w:eastAsia="Arial" w:cs="Arial"/>
          <w:color w:val="363435"/>
          <w:spacing w:val="45"/>
          <w:w w:val="81"/>
          <w:szCs w:val="22"/>
          <w:lang w:val="de-DE"/>
        </w:rPr>
        <w:t xml:space="preserve"> </w:t>
      </w:r>
      <w:r w:rsidRPr="0028426F">
        <w:rPr>
          <w:rFonts w:eastAsia="Arial" w:cs="Arial"/>
          <w:color w:val="363435"/>
          <w:w w:val="81"/>
          <w:szCs w:val="22"/>
          <w:lang w:val="de-DE"/>
        </w:rPr>
        <w:t>231</w:t>
      </w:r>
      <w:r w:rsidRPr="0028426F">
        <w:rPr>
          <w:rFonts w:eastAsia="Arial" w:cs="Arial"/>
          <w:color w:val="363435"/>
          <w:spacing w:val="22"/>
          <w:w w:val="81"/>
          <w:szCs w:val="22"/>
          <w:lang w:val="de-DE"/>
        </w:rPr>
        <w:t xml:space="preserve"> </w:t>
      </w:r>
      <w:r w:rsidRPr="0028426F">
        <w:rPr>
          <w:rFonts w:eastAsia="Arial" w:cs="Arial"/>
          <w:color w:val="363435"/>
          <w:w w:val="81"/>
          <w:szCs w:val="22"/>
          <w:lang w:val="de-DE"/>
        </w:rPr>
        <w:t>618</w:t>
      </w:r>
      <w:r w:rsidRPr="0028426F">
        <w:rPr>
          <w:rFonts w:eastAsia="Arial" w:cs="Arial"/>
          <w:color w:val="363435"/>
          <w:spacing w:val="22"/>
          <w:w w:val="81"/>
          <w:szCs w:val="22"/>
          <w:lang w:val="de-DE"/>
        </w:rPr>
        <w:t xml:space="preserve"> </w:t>
      </w:r>
      <w:r w:rsidRPr="002250C0">
        <w:rPr>
          <w:rFonts w:ascii="Arial Narrow" w:eastAsia="Arial" w:hAnsi="Arial Narrow" w:cs="Arial"/>
          <w:color w:val="363435"/>
          <w:w w:val="81"/>
          <w:szCs w:val="22"/>
          <w:lang w:val="de-DE"/>
        </w:rPr>
        <w:t>121</w:t>
      </w:r>
      <w:r w:rsidRPr="002250C0">
        <w:rPr>
          <w:rFonts w:ascii="Arial Narrow" w:eastAsia="Arial" w:hAnsi="Arial Narrow" w:cs="Arial"/>
          <w:color w:val="363435"/>
          <w:spacing w:val="22"/>
          <w:w w:val="81"/>
          <w:szCs w:val="22"/>
          <w:lang w:val="de-DE"/>
        </w:rPr>
        <w:t xml:space="preserve"> </w:t>
      </w:r>
      <w:r w:rsidR="002250C0" w:rsidRPr="0028426F">
        <w:rPr>
          <w:rFonts w:eastAsia="Arial" w:cs="Arial"/>
          <w:color w:val="363435"/>
          <w:w w:val="81"/>
          <w:szCs w:val="22"/>
          <w:lang w:val="de-DE"/>
        </w:rPr>
        <w:t>3</w:t>
      </w:r>
      <w:r w:rsidR="002250C0" w:rsidRPr="002250C0">
        <w:rPr>
          <w:rFonts w:ascii="Arial Narrow" w:eastAsia="Arial" w:hAnsi="Arial Narrow" w:cs="Arial"/>
          <w:color w:val="363435"/>
          <w:w w:val="81"/>
          <w:szCs w:val="22"/>
          <w:lang w:val="de-DE"/>
        </w:rPr>
        <w:t>2</w:t>
      </w:r>
      <w:r w:rsidRPr="002250C0">
        <w:rPr>
          <w:rFonts w:ascii="Arial Narrow" w:eastAsia="Arial" w:hAnsi="Arial Narrow" w:cs="Arial"/>
          <w:color w:val="363435"/>
          <w:szCs w:val="22"/>
          <w:lang w:val="de-DE"/>
        </w:rPr>
        <w:t xml:space="preserve"> </w:t>
      </w:r>
      <w:r w:rsidR="00887F32" w:rsidRPr="0028426F">
        <w:rPr>
          <w:rFonts w:eastAsia="Arial" w:cs="Arial"/>
          <w:color w:val="363435"/>
          <w:szCs w:val="22"/>
          <w:lang w:val="de-DE"/>
        </w:rPr>
        <w:br/>
      </w:r>
    </w:p>
    <w:p w:rsidR="003235AD" w:rsidRDefault="003235AD" w:rsidP="009C5111">
      <w:pPr>
        <w:spacing w:before="11"/>
        <w:ind w:left="1996" w:right="114"/>
        <w:rPr>
          <w:rFonts w:eastAsia="Arial" w:cs="Arial"/>
          <w:color w:val="363435"/>
          <w:szCs w:val="22"/>
          <w:lang w:val="de-DE"/>
        </w:rPr>
      </w:pPr>
    </w:p>
    <w:p w:rsidR="00153B19" w:rsidRDefault="00153B19" w:rsidP="009C5111">
      <w:pPr>
        <w:spacing w:before="11"/>
        <w:ind w:left="1996" w:right="114"/>
        <w:rPr>
          <w:rFonts w:eastAsia="Arial" w:cs="Arial"/>
          <w:color w:val="363435"/>
          <w:szCs w:val="22"/>
          <w:lang w:val="de-DE"/>
        </w:rPr>
      </w:pPr>
    </w:p>
    <w:p w:rsidR="00153B19" w:rsidRPr="0028426F" w:rsidRDefault="00153B19" w:rsidP="009C5111">
      <w:pPr>
        <w:spacing w:before="11"/>
        <w:ind w:left="1996" w:right="114"/>
        <w:rPr>
          <w:rFonts w:eastAsia="Arial" w:cs="Arial"/>
          <w:color w:val="363435"/>
          <w:szCs w:val="22"/>
          <w:lang w:val="de-DE"/>
        </w:rPr>
      </w:pPr>
    </w:p>
    <w:p w:rsidR="00930AFA" w:rsidRPr="0028426F" w:rsidRDefault="00A62280" w:rsidP="00153B19">
      <w:pPr>
        <w:tabs>
          <w:tab w:val="left" w:pos="3969"/>
          <w:tab w:val="left" w:pos="7371"/>
        </w:tabs>
        <w:spacing w:before="11"/>
        <w:ind w:right="114"/>
        <w:rPr>
          <w:rFonts w:eastAsia="Arial" w:cs="Arial"/>
          <w:sz w:val="24"/>
          <w:szCs w:val="24"/>
          <w:lang w:val="de-DE"/>
        </w:rPr>
      </w:pPr>
      <w:hyperlink r:id="rId30">
        <w:r w:rsidR="00C91FEF" w:rsidRPr="0028426F">
          <w:rPr>
            <w:rFonts w:eastAsia="Arial" w:cs="Arial"/>
            <w:color w:val="363435"/>
            <w:w w:val="81"/>
            <w:szCs w:val="22"/>
            <w:lang w:val="de-DE"/>
          </w:rPr>
          <w:t>ww</w:t>
        </w:r>
        <w:r w:rsidR="00C91FEF" w:rsidRPr="0028426F">
          <w:rPr>
            <w:rFonts w:eastAsia="Arial" w:cs="Arial"/>
            <w:color w:val="363435"/>
            <w:spacing w:val="-6"/>
            <w:w w:val="81"/>
            <w:szCs w:val="22"/>
            <w:lang w:val="de-DE"/>
          </w:rPr>
          <w:t>w</w:t>
        </w:r>
        <w:r w:rsidR="00C91FEF" w:rsidRPr="0028426F">
          <w:rPr>
            <w:rFonts w:eastAsia="Arial" w:cs="Arial"/>
            <w:color w:val="363435"/>
            <w:w w:val="81"/>
            <w:szCs w:val="22"/>
            <w:lang w:val="de-DE"/>
          </w:rPr>
          <w:t>.flaechenheizung.de</w:t>
        </w:r>
      </w:hyperlink>
      <w:r w:rsidR="00C91FEF" w:rsidRPr="0028426F">
        <w:rPr>
          <w:rFonts w:eastAsia="Arial" w:cs="Arial"/>
          <w:color w:val="363435"/>
          <w:w w:val="81"/>
          <w:szCs w:val="22"/>
          <w:lang w:val="de-DE"/>
        </w:rPr>
        <w:t xml:space="preserve"> </w:t>
      </w:r>
      <w:r w:rsidR="00C91FEF" w:rsidRPr="0028426F">
        <w:rPr>
          <w:rFonts w:eastAsia="Arial" w:cs="Arial"/>
          <w:color w:val="363435"/>
          <w:spacing w:val="11"/>
          <w:w w:val="81"/>
          <w:szCs w:val="22"/>
          <w:lang w:val="de-DE"/>
        </w:rPr>
        <w:t xml:space="preserve"> </w:t>
      </w:r>
      <w:r w:rsidR="00C91FEF" w:rsidRPr="006F7304">
        <w:rPr>
          <w:rFonts w:eastAsia="Arial" w:cs="Arial"/>
          <w:color w:val="363435"/>
          <w:w w:val="81"/>
          <w:lang w:val="de-DE"/>
        </w:rPr>
        <w:t>·</w:t>
      </w:r>
      <w:r w:rsidR="00C91FEF" w:rsidRPr="006F7304">
        <w:rPr>
          <w:rFonts w:eastAsia="Arial" w:cs="Arial"/>
          <w:color w:val="363435"/>
          <w:spacing w:val="-3"/>
          <w:w w:val="81"/>
          <w:lang w:val="de-DE"/>
        </w:rPr>
        <w:t xml:space="preserve"> </w:t>
      </w:r>
      <w:r w:rsidR="00153B19" w:rsidRPr="00153B19">
        <w:rPr>
          <w:rFonts w:ascii="Arial Narrow" w:eastAsia="Arial" w:hAnsi="Arial Narrow" w:cs="Arial"/>
          <w:color w:val="363435"/>
          <w:spacing w:val="-3"/>
          <w:w w:val="81"/>
          <w:szCs w:val="22"/>
          <w:lang w:val="de-DE"/>
        </w:rPr>
        <w:tab/>
      </w:r>
      <w:hyperlink r:id="rId31">
        <w:r w:rsidR="00C91FEF" w:rsidRPr="00153B19">
          <w:rPr>
            <w:rFonts w:ascii="Arial Narrow" w:eastAsia="Arial" w:hAnsi="Arial Narrow" w:cs="Arial"/>
            <w:color w:val="363435"/>
            <w:szCs w:val="22"/>
            <w:lang w:val="de-DE"/>
          </w:rPr>
          <w:t>ww</w:t>
        </w:r>
        <w:r w:rsidR="00C91FEF" w:rsidRPr="00153B19">
          <w:rPr>
            <w:rFonts w:ascii="Arial Narrow" w:eastAsia="Arial" w:hAnsi="Arial Narrow" w:cs="Arial"/>
            <w:color w:val="363435"/>
            <w:spacing w:val="-8"/>
            <w:szCs w:val="22"/>
            <w:lang w:val="de-DE"/>
          </w:rPr>
          <w:t>w</w:t>
        </w:r>
        <w:r w:rsidR="00C91FEF" w:rsidRPr="00153B19">
          <w:rPr>
            <w:rFonts w:ascii="Arial Narrow" w:eastAsia="Arial" w:hAnsi="Arial Narrow" w:cs="Arial"/>
            <w:color w:val="363435"/>
            <w:szCs w:val="22"/>
            <w:lang w:val="de-DE"/>
          </w:rPr>
          <w:t>.bvf-siegel.de</w:t>
        </w:r>
      </w:hyperlink>
      <w:r w:rsidR="00C91FEF" w:rsidRPr="00153B19">
        <w:rPr>
          <w:rFonts w:ascii="Arial Narrow" w:eastAsia="Arial" w:hAnsi="Arial Narrow" w:cs="Arial"/>
          <w:color w:val="363435"/>
          <w:szCs w:val="22"/>
          <w:lang w:val="de-DE"/>
        </w:rPr>
        <w:t xml:space="preserve"> </w:t>
      </w:r>
      <w:r w:rsidR="00153B19" w:rsidRPr="00153B19">
        <w:rPr>
          <w:rFonts w:ascii="Arial Narrow" w:eastAsia="Arial" w:hAnsi="Arial Narrow" w:cs="Arial"/>
          <w:color w:val="363435"/>
          <w:szCs w:val="22"/>
          <w:lang w:val="de-DE"/>
        </w:rPr>
        <w:tab/>
      </w:r>
      <w:hyperlink r:id="rId32">
        <w:r w:rsidR="00C91FEF" w:rsidRPr="00153B19">
          <w:rPr>
            <w:rFonts w:ascii="Arial Narrow" w:eastAsia="Arial" w:hAnsi="Arial Narrow" w:cs="Arial"/>
            <w:color w:val="363435"/>
            <w:w w:val="89"/>
            <w:szCs w:val="22"/>
            <w:lang w:val="de-DE"/>
          </w:rPr>
          <w:t>ww</w:t>
        </w:r>
        <w:r w:rsidR="00C91FEF" w:rsidRPr="00153B19">
          <w:rPr>
            <w:rFonts w:ascii="Arial Narrow" w:eastAsia="Arial" w:hAnsi="Arial Narrow" w:cs="Arial"/>
            <w:color w:val="363435"/>
            <w:spacing w:val="-9"/>
            <w:w w:val="89"/>
            <w:szCs w:val="22"/>
            <w:lang w:val="de-DE"/>
          </w:rPr>
          <w:t>w</w:t>
        </w:r>
        <w:r w:rsidR="00C91FEF" w:rsidRPr="00153B19">
          <w:rPr>
            <w:rFonts w:ascii="Arial Narrow" w:eastAsia="Arial" w:hAnsi="Arial Narrow" w:cs="Arial"/>
            <w:color w:val="363435"/>
            <w:w w:val="83"/>
            <w:szCs w:val="22"/>
            <w:lang w:val="de-DE"/>
          </w:rPr>
          <w:t>.flaechenheizungsfinde</w:t>
        </w:r>
        <w:r w:rsidR="00C91FEF" w:rsidRPr="00153B19">
          <w:rPr>
            <w:rFonts w:ascii="Arial Narrow" w:eastAsia="Arial" w:hAnsi="Arial Narrow" w:cs="Arial"/>
            <w:color w:val="363435"/>
            <w:spacing w:val="-18"/>
            <w:w w:val="83"/>
            <w:szCs w:val="22"/>
            <w:lang w:val="de-DE"/>
          </w:rPr>
          <w:t>r</w:t>
        </w:r>
        <w:r w:rsidR="00C91FEF" w:rsidRPr="00153B19">
          <w:rPr>
            <w:rFonts w:ascii="Arial Narrow" w:eastAsia="Arial" w:hAnsi="Arial Narrow" w:cs="Arial"/>
            <w:color w:val="363435"/>
            <w:w w:val="82"/>
            <w:szCs w:val="22"/>
            <w:lang w:val="de-DE"/>
          </w:rPr>
          <w:t>.de</w:t>
        </w:r>
      </w:hyperlink>
    </w:p>
    <w:sectPr w:rsidR="00930AFA" w:rsidRPr="0028426F" w:rsidSect="006404C0">
      <w:headerReference w:type="default" r:id="rId33"/>
      <w:footerReference w:type="default" r:id="rId34"/>
      <w:headerReference w:type="first" r:id="rId35"/>
      <w:pgSz w:w="11920" w:h="16840"/>
      <w:pgMar w:top="1020" w:right="1147" w:bottom="280" w:left="1020" w:header="557"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280" w:rsidRDefault="00A62280">
      <w:r>
        <w:separator/>
      </w:r>
    </w:p>
  </w:endnote>
  <w:endnote w:type="continuationSeparator" w:id="0">
    <w:p w:rsidR="00A62280" w:rsidRDefault="00A62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80" w:type="pct"/>
      <w:jc w:val="right"/>
      <w:tblCellMar>
        <w:top w:w="115" w:type="dxa"/>
        <w:left w:w="115" w:type="dxa"/>
        <w:bottom w:w="115" w:type="dxa"/>
        <w:right w:w="115" w:type="dxa"/>
      </w:tblCellMar>
      <w:tblLook w:val="04A0" w:firstRow="1" w:lastRow="0" w:firstColumn="1" w:lastColumn="0" w:noHBand="0" w:noVBand="1"/>
    </w:tblPr>
    <w:tblGrid>
      <w:gridCol w:w="9264"/>
      <w:gridCol w:w="645"/>
    </w:tblGrid>
    <w:tr w:rsidR="00A5018D" w:rsidRPr="00FE5811" w:rsidTr="00872005">
      <w:trPr>
        <w:jc w:val="right"/>
      </w:trPr>
      <w:tc>
        <w:tcPr>
          <w:tcW w:w="9278" w:type="dxa"/>
          <w:vAlign w:val="center"/>
        </w:tcPr>
        <w:sdt>
          <w:sdtPr>
            <w:rPr>
              <w:rFonts w:ascii="Arial Narrow" w:hAnsi="Arial Narrow"/>
              <w:sz w:val="24"/>
              <w:szCs w:val="24"/>
              <w:lang w:val="de-DE" w:eastAsia="de-DE"/>
            </w:rPr>
            <w:alias w:val="Autor"/>
            <w:tag w:val=""/>
            <w:id w:val="346991354"/>
            <w:placeholder>
              <w:docPart w:val="A7D9056C5C2E451BAFB97C6F490EC0A0"/>
            </w:placeholder>
            <w:dataBinding w:prefixMappings="xmlns:ns0='http://purl.org/dc/elements/1.1/' xmlns:ns1='http://schemas.openxmlformats.org/package/2006/metadata/core-properties' " w:xpath="/ns1:coreProperties[1]/ns0:creator[1]" w:storeItemID="{6C3C8BC8-F283-45AE-878A-BAB7291924A1}"/>
            <w:text/>
          </w:sdtPr>
          <w:sdtEndPr/>
          <w:sdtContent>
            <w:p w:rsidR="00A5018D" w:rsidRPr="00FE5811" w:rsidRDefault="00A5018D" w:rsidP="00E82BC6">
              <w:pPr>
                <w:pStyle w:val="Kopfzeile"/>
                <w:jc w:val="right"/>
                <w:rPr>
                  <w:rFonts w:ascii="Arial Narrow" w:hAnsi="Arial Narrow"/>
                  <w:caps/>
                  <w:color w:val="000000" w:themeColor="text1"/>
                  <w:lang w:val="de-DE"/>
                </w:rPr>
              </w:pPr>
              <w:r w:rsidRPr="00FE5811">
                <w:rPr>
                  <w:rFonts w:ascii="Arial Narrow" w:hAnsi="Arial Narrow"/>
                  <w:sz w:val="24"/>
                  <w:szCs w:val="24"/>
                  <w:lang w:val="de-DE" w:eastAsia="de-DE"/>
                </w:rPr>
                <w:t>Flächenheizungen und Flächenkühlungen im Niedrigstenergiegebäude - Ausblick in die Zukunft -</w:t>
              </w:r>
            </w:p>
          </w:sdtContent>
        </w:sdt>
      </w:tc>
      <w:tc>
        <w:tcPr>
          <w:tcW w:w="645" w:type="dxa"/>
          <w:shd w:val="clear" w:color="auto" w:fill="FFFFFF" w:themeFill="background1"/>
          <w:vAlign w:val="center"/>
        </w:tcPr>
        <w:p w:rsidR="00A5018D" w:rsidRPr="00FE5811" w:rsidRDefault="00A5018D" w:rsidP="006200F9">
          <w:pPr>
            <w:pStyle w:val="Fuzeile"/>
            <w:rPr>
              <w:rFonts w:ascii="Arial Narrow" w:hAnsi="Arial Narrow" w:cs="Arial"/>
              <w:b/>
              <w:szCs w:val="22"/>
            </w:rPr>
          </w:pPr>
          <w:r w:rsidRPr="00FE5811">
            <w:rPr>
              <w:rFonts w:ascii="Arial Narrow" w:hAnsi="Arial Narrow" w:cs="Arial"/>
              <w:b/>
              <w:szCs w:val="22"/>
            </w:rPr>
            <w:fldChar w:fldCharType="begin"/>
          </w:r>
          <w:r w:rsidRPr="00FE5811">
            <w:rPr>
              <w:rFonts w:ascii="Arial Narrow" w:hAnsi="Arial Narrow" w:cs="Arial"/>
              <w:b/>
              <w:szCs w:val="22"/>
            </w:rPr>
            <w:instrText xml:space="preserve"> PAGE   \* MERGEFORMAT </w:instrText>
          </w:r>
          <w:r w:rsidRPr="00FE5811">
            <w:rPr>
              <w:rFonts w:ascii="Arial Narrow" w:hAnsi="Arial Narrow" w:cs="Arial"/>
              <w:b/>
              <w:szCs w:val="22"/>
            </w:rPr>
            <w:fldChar w:fldCharType="separate"/>
          </w:r>
          <w:r w:rsidR="00FB55A5">
            <w:rPr>
              <w:rFonts w:ascii="Arial Narrow" w:hAnsi="Arial Narrow" w:cs="Arial"/>
              <w:b/>
              <w:noProof/>
              <w:szCs w:val="22"/>
            </w:rPr>
            <w:t>2</w:t>
          </w:r>
          <w:r w:rsidRPr="00FE5811">
            <w:rPr>
              <w:rFonts w:ascii="Arial Narrow" w:hAnsi="Arial Narrow" w:cs="Arial"/>
              <w:b/>
              <w:szCs w:val="22"/>
            </w:rPr>
            <w:fldChar w:fldCharType="end"/>
          </w:r>
        </w:p>
      </w:tc>
    </w:tr>
  </w:tbl>
  <w:p w:rsidR="00A5018D" w:rsidRPr="00FE5811" w:rsidRDefault="00A5018D" w:rsidP="003E20DD">
    <w:pPr>
      <w:pStyle w:val="Textkrper"/>
      <w:tabs>
        <w:tab w:val="left" w:pos="9639"/>
      </w:tabs>
      <w:spacing w:line="267" w:lineRule="exact"/>
      <w:rPr>
        <w:rFonts w:ascii="Arial Narrow" w:hAnsi="Arial Narrow" w:cs="Arial"/>
        <w:sz w:val="16"/>
        <w:szCs w:val="16"/>
        <w:lang w:val="de-DE"/>
      </w:rPr>
    </w:pPr>
  </w:p>
  <w:p w:rsidR="00A5018D" w:rsidRPr="00FE5811" w:rsidRDefault="00A5018D">
    <w:pP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280" w:rsidRDefault="00A62280">
      <w:r>
        <w:separator/>
      </w:r>
    </w:p>
  </w:footnote>
  <w:footnote w:type="continuationSeparator" w:id="0">
    <w:p w:rsidR="00A62280" w:rsidRDefault="00A62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8D" w:rsidRPr="00723DF3" w:rsidRDefault="00A5018D">
    <w:pPr>
      <w:spacing w:line="200" w:lineRule="exact"/>
      <w:rPr>
        <w:sz w:val="16"/>
        <w:szCs w:val="16"/>
      </w:rPr>
    </w:pPr>
    <w:r>
      <w:rPr>
        <w:noProof/>
        <w:sz w:val="16"/>
        <w:szCs w:val="16"/>
        <w:lang w:val="de-DE" w:eastAsia="de-DE"/>
      </w:rPr>
      <w:drawing>
        <wp:anchor distT="0" distB="0" distL="114300" distR="114300" simplePos="0" relativeHeight="251662848" behindDoc="1" locked="0" layoutInCell="1" allowOverlap="1" wp14:anchorId="2BB947CB" wp14:editId="7E0408B7">
          <wp:simplePos x="0" y="0"/>
          <wp:positionH relativeFrom="column">
            <wp:posOffset>6276975</wp:posOffset>
          </wp:positionH>
          <wp:positionV relativeFrom="paragraph">
            <wp:posOffset>-153670</wp:posOffset>
          </wp:positionV>
          <wp:extent cx="416224" cy="540000"/>
          <wp:effectExtent l="0" t="0" r="3175"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_neu_p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6224" cy="540000"/>
                  </a:xfrm>
                  <a:prstGeom prst="rect">
                    <a:avLst/>
                  </a:prstGeom>
                </pic:spPr>
              </pic:pic>
            </a:graphicData>
          </a:graphic>
          <wp14:sizeRelH relativeFrom="margin">
            <wp14:pctWidth>0</wp14:pctWidth>
          </wp14:sizeRelH>
          <wp14:sizeRelV relativeFrom="margin">
            <wp14:pctHeight>0</wp14:pctHeight>
          </wp14:sizeRelV>
        </wp:anchor>
      </w:drawing>
    </w:r>
    <w:r w:rsidRPr="00723DF3">
      <w:rPr>
        <w:noProof/>
        <w:sz w:val="16"/>
        <w:szCs w:val="16"/>
        <w:lang w:val="de-DE" w:eastAsia="de-DE"/>
      </w:rPr>
      <mc:AlternateContent>
        <mc:Choice Requires="wps">
          <w:drawing>
            <wp:anchor distT="0" distB="0" distL="114300" distR="114300" simplePos="0" relativeHeight="251655680" behindDoc="1" locked="0" layoutInCell="1" allowOverlap="1" wp14:anchorId="1681379E" wp14:editId="763F5414">
              <wp:simplePos x="0" y="0"/>
              <wp:positionH relativeFrom="page">
                <wp:posOffset>685800</wp:posOffset>
              </wp:positionH>
              <wp:positionV relativeFrom="page">
                <wp:posOffset>371475</wp:posOffset>
              </wp:positionV>
              <wp:extent cx="6038850" cy="304800"/>
              <wp:effectExtent l="0" t="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18D" w:rsidRPr="00BA60FF" w:rsidRDefault="00A5018D" w:rsidP="002F2FAF">
                          <w:pPr>
                            <w:spacing w:line="356" w:lineRule="exact"/>
                            <w:ind w:left="20"/>
                            <w:jc w:val="right"/>
                            <w:rPr>
                              <w:rFonts w:ascii="Arial Narrow" w:hAnsi="Arial Narrow" w:cs="Arial"/>
                              <w:sz w:val="30"/>
                              <w:lang w:val="de-DE"/>
                            </w:rPr>
                          </w:pPr>
                          <w:r w:rsidRPr="00BA60FF">
                            <w:rPr>
                              <w:rFonts w:ascii="Arial Narrow" w:hAnsi="Arial Narrow" w:cs="Arial"/>
                              <w:color w:val="231F20"/>
                              <w:w w:val="85"/>
                              <w:sz w:val="30"/>
                              <w:lang w:val="de-DE"/>
                            </w:rPr>
                            <w:t xml:space="preserve">INFORMATIONSDIENST FLÄCHENHEIZUNG UND -KÜHLUNG </w:t>
                          </w:r>
                          <w:r w:rsidRPr="00D26502">
                            <w:rPr>
                              <w:rFonts w:ascii="Arial Narrow" w:hAnsi="Arial Narrow" w:cs="Arial"/>
                              <w:color w:val="231F20"/>
                              <w:w w:val="85"/>
                              <w:sz w:val="30"/>
                            </w:rPr>
                            <w:sym w:font="Webdings" w:char="F07C"/>
                          </w:r>
                          <w:r>
                            <w:rPr>
                              <w:rFonts w:ascii="Arial Narrow" w:hAnsi="Arial Narrow" w:cs="Arial"/>
                              <w:color w:val="231F20"/>
                              <w:w w:val="85"/>
                              <w:sz w:val="30"/>
                              <w:lang w:val="de-DE"/>
                            </w:rPr>
                            <w:t xml:space="preserve"> Richtlinie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1379E" id="_x0000_t202" coordsize="21600,21600" o:spt="202" path="m,l,21600r21600,l21600,xe">
              <v:stroke joinstyle="miter"/>
              <v:path gradientshapeok="t" o:connecttype="rect"/>
            </v:shapetype>
            <v:shape id="Text Box 3" o:spid="_x0000_s1029" type="#_x0000_t202" style="position:absolute;left:0;text-align:left;margin-left:54pt;margin-top:29.25pt;width:475.5pt;height:2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" filled="f" stroked="f">
              <v:textbox inset="0,0,0,0">
                <w:txbxContent>
                  <w:p w:rsidR="00A5018D" w:rsidRPr="00BA60FF" w:rsidRDefault="00A5018D" w:rsidP="002F2FAF">
                    <w:pPr>
                      <w:spacing w:line="356" w:lineRule="exact"/>
                      <w:ind w:left="20"/>
                      <w:jc w:val="right"/>
                      <w:rPr>
                        <w:rFonts w:ascii="Arial Narrow" w:hAnsi="Arial Narrow" w:cs="Arial"/>
                        <w:sz w:val="30"/>
                        <w:lang w:val="de-DE"/>
                      </w:rPr>
                    </w:pPr>
                    <w:r w:rsidRPr="00BA60FF">
                      <w:rPr>
                        <w:rFonts w:ascii="Arial Narrow" w:hAnsi="Arial Narrow" w:cs="Arial"/>
                        <w:color w:val="231F20"/>
                        <w:w w:val="85"/>
                        <w:sz w:val="30"/>
                        <w:lang w:val="de-DE"/>
                      </w:rPr>
                      <w:t xml:space="preserve">INFORMATIONSDIENST FLÄCHENHEIZUNG UND -KÜHLUNG </w:t>
                    </w:r>
                    <w:r w:rsidRPr="00D26502">
                      <w:rPr>
                        <w:rFonts w:ascii="Arial Narrow" w:hAnsi="Arial Narrow" w:cs="Arial"/>
                        <w:color w:val="231F20"/>
                        <w:w w:val="85"/>
                        <w:sz w:val="30"/>
                      </w:rPr>
                      <w:sym w:font="Webdings" w:char="F07C"/>
                    </w:r>
                    <w:r>
                      <w:rPr>
                        <w:rFonts w:ascii="Arial Narrow" w:hAnsi="Arial Narrow" w:cs="Arial"/>
                        <w:color w:val="231F20"/>
                        <w:w w:val="85"/>
                        <w:sz w:val="30"/>
                        <w:lang w:val="de-DE"/>
                      </w:rPr>
                      <w:t xml:space="preserve"> Richtlinie 14</w:t>
                    </w:r>
                  </w:p>
                </w:txbxContent>
              </v:textbox>
              <w10:wrap anchorx="page" anchory="page"/>
            </v:shape>
          </w:pict>
        </mc:Fallback>
      </mc:AlternateContent>
    </w:r>
  </w:p>
  <w:p w:rsidR="00A5018D" w:rsidRDefault="00A501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8D" w:rsidRDefault="00A5018D">
    <w:pPr>
      <w:pStyle w:val="Kopfzeile"/>
    </w:pPr>
    <w:r>
      <w:rPr>
        <w:noProof/>
        <w:lang w:val="de-DE" w:eastAsia="de-DE"/>
      </w:rPr>
      <w:drawing>
        <wp:anchor distT="0" distB="0" distL="114300" distR="114300" simplePos="0" relativeHeight="251657728" behindDoc="0" locked="0" layoutInCell="1" allowOverlap="1">
          <wp:simplePos x="0" y="0"/>
          <wp:positionH relativeFrom="column">
            <wp:posOffset>6166485</wp:posOffset>
          </wp:positionH>
          <wp:positionV relativeFrom="paragraph">
            <wp:posOffset>-170815</wp:posOffset>
          </wp:positionV>
          <wp:extent cx="427990" cy="539750"/>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_neu_pur.png"/>
                  <pic:cNvPicPr/>
                </pic:nvPicPr>
                <pic:blipFill>
                  <a:blip r:embed="rId1">
                    <a:extLst>
                      <a:ext uri="{28A0092B-C50C-407E-A947-70E740481C1C}">
                        <a14:useLocalDpi xmlns:a14="http://schemas.microsoft.com/office/drawing/2010/main" val="0"/>
                      </a:ext>
                    </a:extLst>
                  </a:blip>
                  <a:stretch>
                    <a:fillRect/>
                  </a:stretch>
                </pic:blipFill>
                <pic:spPr>
                  <a:xfrm>
                    <a:off x="0" y="0"/>
                    <a:ext cx="427990" cy="539750"/>
                  </a:xfrm>
                  <a:prstGeom prst="rect">
                    <a:avLst/>
                  </a:prstGeom>
                </pic:spPr>
              </pic:pic>
            </a:graphicData>
          </a:graphic>
          <wp14:sizeRelH relativeFrom="margin">
            <wp14:pctWidth>0</wp14:pctWidth>
          </wp14:sizeRelH>
          <wp14:sizeRelV relativeFrom="margin">
            <wp14:pctHeight>0</wp14:pctHeight>
          </wp14:sizeRelV>
        </wp:anchor>
      </w:drawing>
    </w:r>
    <w:r w:rsidRPr="00723DF3">
      <w:rPr>
        <w:noProof/>
        <w:sz w:val="16"/>
        <w:szCs w:val="16"/>
        <w:lang w:val="de-DE" w:eastAsia="de-DE"/>
      </w:rPr>
      <mc:AlternateContent>
        <mc:Choice Requires="wps">
          <w:drawing>
            <wp:anchor distT="0" distB="0" distL="114300" distR="114300" simplePos="0" relativeHeight="251660800" behindDoc="1" locked="0" layoutInCell="1" allowOverlap="1" wp14:anchorId="43FE7551" wp14:editId="13E776C6">
              <wp:simplePos x="0" y="0"/>
              <wp:positionH relativeFrom="page">
                <wp:posOffset>540385</wp:posOffset>
              </wp:positionH>
              <wp:positionV relativeFrom="page">
                <wp:posOffset>337185</wp:posOffset>
              </wp:positionV>
              <wp:extent cx="6038850" cy="3048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18D" w:rsidRPr="00BA60FF" w:rsidRDefault="00A5018D" w:rsidP="00862142">
                          <w:pPr>
                            <w:spacing w:line="356" w:lineRule="exact"/>
                            <w:ind w:left="20"/>
                            <w:jc w:val="right"/>
                            <w:rPr>
                              <w:rFonts w:ascii="Arial Narrow" w:hAnsi="Arial Narrow" w:cs="Arial"/>
                              <w:sz w:val="30"/>
                              <w:lang w:val="de-DE"/>
                            </w:rPr>
                          </w:pPr>
                          <w:r w:rsidRPr="00BA60FF">
                            <w:rPr>
                              <w:rFonts w:ascii="Arial Narrow" w:hAnsi="Arial Narrow" w:cs="Arial"/>
                              <w:color w:val="231F20"/>
                              <w:w w:val="85"/>
                              <w:sz w:val="30"/>
                              <w:lang w:val="de-DE"/>
                            </w:rPr>
                            <w:t xml:space="preserve">INFORMATIONSDIENST FLÄCHENHEIZUNG UND -KÜHLUNG </w:t>
                          </w:r>
                          <w:r w:rsidRPr="00D26502">
                            <w:rPr>
                              <w:rFonts w:ascii="Arial Narrow" w:hAnsi="Arial Narrow" w:cs="Arial"/>
                              <w:color w:val="231F20"/>
                              <w:w w:val="85"/>
                              <w:sz w:val="30"/>
                            </w:rPr>
                            <w:sym w:font="Webdings" w:char="F07C"/>
                          </w:r>
                          <w:r w:rsidRPr="00BA60FF">
                            <w:rPr>
                              <w:rFonts w:ascii="Arial Narrow" w:hAnsi="Arial Narrow" w:cs="Arial"/>
                              <w:color w:val="231F20"/>
                              <w:w w:val="85"/>
                              <w:sz w:val="30"/>
                              <w:lang w:val="de-DE"/>
                            </w:rPr>
                            <w:t xml:space="preserve"> Richtlinie </w:t>
                          </w:r>
                          <w:r>
                            <w:rPr>
                              <w:rFonts w:ascii="Arial Narrow" w:hAnsi="Arial Narrow" w:cs="Arial"/>
                              <w:color w:val="231F20"/>
                              <w:w w:val="85"/>
                              <w:sz w:val="30"/>
                              <w:lang w:val="de-DE"/>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E7551" id="_x0000_t202" coordsize="21600,21600" o:spt="202" path="m,l,21600r21600,l21600,xe">
              <v:stroke joinstyle="miter"/>
              <v:path gradientshapeok="t" o:connecttype="rect"/>
            </v:shapetype>
            <v:shape id="_x0000_s1030" type="#_x0000_t202" style="position:absolute;left:0;text-align:left;margin-left:42.55pt;margin-top:26.55pt;width:475.5pt;height:2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" filled="f" stroked="f">
              <v:textbox inset="0,0,0,0">
                <w:txbxContent>
                  <w:p w:rsidR="00A5018D" w:rsidRPr="00BA60FF" w:rsidRDefault="00A5018D" w:rsidP="00862142">
                    <w:pPr>
                      <w:spacing w:line="356" w:lineRule="exact"/>
                      <w:ind w:left="20"/>
                      <w:jc w:val="right"/>
                      <w:rPr>
                        <w:rFonts w:ascii="Arial Narrow" w:hAnsi="Arial Narrow" w:cs="Arial"/>
                        <w:sz w:val="30"/>
                        <w:lang w:val="de-DE"/>
                      </w:rPr>
                    </w:pPr>
                    <w:r w:rsidRPr="00BA60FF">
                      <w:rPr>
                        <w:rFonts w:ascii="Arial Narrow" w:hAnsi="Arial Narrow" w:cs="Arial"/>
                        <w:color w:val="231F20"/>
                        <w:w w:val="85"/>
                        <w:sz w:val="30"/>
                        <w:lang w:val="de-DE"/>
                      </w:rPr>
                      <w:t xml:space="preserve">INFORMATIONSDIENST FLÄCHENHEIZUNG UND -KÜHLUNG </w:t>
                    </w:r>
                    <w:r w:rsidRPr="00D26502">
                      <w:rPr>
                        <w:rFonts w:ascii="Arial Narrow" w:hAnsi="Arial Narrow" w:cs="Arial"/>
                        <w:color w:val="231F20"/>
                        <w:w w:val="85"/>
                        <w:sz w:val="30"/>
                      </w:rPr>
                      <w:sym w:font="Webdings" w:char="F07C"/>
                    </w:r>
                    <w:r w:rsidRPr="00BA60FF">
                      <w:rPr>
                        <w:rFonts w:ascii="Arial Narrow" w:hAnsi="Arial Narrow" w:cs="Arial"/>
                        <w:color w:val="231F20"/>
                        <w:w w:val="85"/>
                        <w:sz w:val="30"/>
                        <w:lang w:val="de-DE"/>
                      </w:rPr>
                      <w:t xml:space="preserve"> Richtlinie </w:t>
                    </w:r>
                    <w:r>
                      <w:rPr>
                        <w:rFonts w:ascii="Arial Narrow" w:hAnsi="Arial Narrow" w:cs="Arial"/>
                        <w:color w:val="231F20"/>
                        <w:w w:val="85"/>
                        <w:sz w:val="30"/>
                        <w:lang w:val="de-DE"/>
                      </w:rPr>
                      <w:t>14</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2B7C"/>
    <w:multiLevelType w:val="multilevel"/>
    <w:tmpl w:val="541A01C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6563B9"/>
    <w:multiLevelType w:val="hybridMultilevel"/>
    <w:tmpl w:val="7FF6A462"/>
    <w:lvl w:ilvl="0" w:tplc="04070005">
      <w:start w:val="1"/>
      <w:numFmt w:val="bullet"/>
      <w:lvlText w:val=""/>
      <w:lvlJc w:val="left"/>
      <w:pPr>
        <w:ind w:left="840" w:hanging="360"/>
      </w:pPr>
      <w:rPr>
        <w:rFonts w:ascii="Wingdings" w:hAnsi="Wingdings" w:hint="default"/>
      </w:rPr>
    </w:lvl>
    <w:lvl w:ilvl="1" w:tplc="D5026C70">
      <w:numFmt w:val="bullet"/>
      <w:lvlText w:val="•"/>
      <w:lvlJc w:val="left"/>
      <w:pPr>
        <w:ind w:left="1560" w:hanging="360"/>
      </w:pPr>
      <w:rPr>
        <w:rFonts w:ascii="Arial" w:eastAsia="Times New Roman" w:hAnsi="Arial" w:cs="Arial" w:hint="default"/>
      </w:rPr>
    </w:lvl>
    <w:lvl w:ilvl="2" w:tplc="04070005" w:tentative="1">
      <w:start w:val="1"/>
      <w:numFmt w:val="bullet"/>
      <w:lvlText w:val=""/>
      <w:lvlJc w:val="left"/>
      <w:pPr>
        <w:ind w:left="2280" w:hanging="360"/>
      </w:pPr>
      <w:rPr>
        <w:rFonts w:ascii="Wingdings" w:hAnsi="Wingdings" w:hint="default"/>
      </w:rPr>
    </w:lvl>
    <w:lvl w:ilvl="3" w:tplc="04070001" w:tentative="1">
      <w:start w:val="1"/>
      <w:numFmt w:val="bullet"/>
      <w:lvlText w:val=""/>
      <w:lvlJc w:val="left"/>
      <w:pPr>
        <w:ind w:left="3000" w:hanging="360"/>
      </w:pPr>
      <w:rPr>
        <w:rFonts w:ascii="Symbol" w:hAnsi="Symbol" w:hint="default"/>
      </w:rPr>
    </w:lvl>
    <w:lvl w:ilvl="4" w:tplc="04070003" w:tentative="1">
      <w:start w:val="1"/>
      <w:numFmt w:val="bullet"/>
      <w:lvlText w:val="o"/>
      <w:lvlJc w:val="left"/>
      <w:pPr>
        <w:ind w:left="3720" w:hanging="360"/>
      </w:pPr>
      <w:rPr>
        <w:rFonts w:ascii="Courier New" w:hAnsi="Courier New" w:cs="Courier New" w:hint="default"/>
      </w:rPr>
    </w:lvl>
    <w:lvl w:ilvl="5" w:tplc="04070005" w:tentative="1">
      <w:start w:val="1"/>
      <w:numFmt w:val="bullet"/>
      <w:lvlText w:val=""/>
      <w:lvlJc w:val="left"/>
      <w:pPr>
        <w:ind w:left="4440" w:hanging="360"/>
      </w:pPr>
      <w:rPr>
        <w:rFonts w:ascii="Wingdings" w:hAnsi="Wingdings" w:hint="default"/>
      </w:rPr>
    </w:lvl>
    <w:lvl w:ilvl="6" w:tplc="04070001" w:tentative="1">
      <w:start w:val="1"/>
      <w:numFmt w:val="bullet"/>
      <w:lvlText w:val=""/>
      <w:lvlJc w:val="left"/>
      <w:pPr>
        <w:ind w:left="5160" w:hanging="360"/>
      </w:pPr>
      <w:rPr>
        <w:rFonts w:ascii="Symbol" w:hAnsi="Symbol" w:hint="default"/>
      </w:rPr>
    </w:lvl>
    <w:lvl w:ilvl="7" w:tplc="04070003" w:tentative="1">
      <w:start w:val="1"/>
      <w:numFmt w:val="bullet"/>
      <w:lvlText w:val="o"/>
      <w:lvlJc w:val="left"/>
      <w:pPr>
        <w:ind w:left="5880" w:hanging="360"/>
      </w:pPr>
      <w:rPr>
        <w:rFonts w:ascii="Courier New" w:hAnsi="Courier New" w:cs="Courier New" w:hint="default"/>
      </w:rPr>
    </w:lvl>
    <w:lvl w:ilvl="8" w:tplc="04070005" w:tentative="1">
      <w:start w:val="1"/>
      <w:numFmt w:val="bullet"/>
      <w:lvlText w:val=""/>
      <w:lvlJc w:val="left"/>
      <w:pPr>
        <w:ind w:left="6600" w:hanging="360"/>
      </w:pPr>
      <w:rPr>
        <w:rFonts w:ascii="Wingdings" w:hAnsi="Wingdings" w:hint="default"/>
      </w:rPr>
    </w:lvl>
  </w:abstractNum>
  <w:abstractNum w:abstractNumId="2" w15:restartNumberingAfterBreak="0">
    <w:nsid w:val="050A035E"/>
    <w:multiLevelType w:val="hybridMultilevel"/>
    <w:tmpl w:val="DE10AE88"/>
    <w:lvl w:ilvl="0" w:tplc="C574979C">
      <w:start w:val="7"/>
      <w:numFmt w:val="decimal"/>
      <w:lvlText w:val="%1."/>
      <w:lvlJc w:val="left"/>
      <w:pPr>
        <w:ind w:left="455" w:hanging="360"/>
      </w:pPr>
      <w:rPr>
        <w:rFonts w:hint="default"/>
      </w:rPr>
    </w:lvl>
    <w:lvl w:ilvl="1" w:tplc="04070019" w:tentative="1">
      <w:start w:val="1"/>
      <w:numFmt w:val="lowerLetter"/>
      <w:lvlText w:val="%2."/>
      <w:lvlJc w:val="left"/>
      <w:pPr>
        <w:ind w:left="1175" w:hanging="360"/>
      </w:pPr>
    </w:lvl>
    <w:lvl w:ilvl="2" w:tplc="0407001B" w:tentative="1">
      <w:start w:val="1"/>
      <w:numFmt w:val="lowerRoman"/>
      <w:lvlText w:val="%3."/>
      <w:lvlJc w:val="right"/>
      <w:pPr>
        <w:ind w:left="1895" w:hanging="180"/>
      </w:pPr>
    </w:lvl>
    <w:lvl w:ilvl="3" w:tplc="0407000F" w:tentative="1">
      <w:start w:val="1"/>
      <w:numFmt w:val="decimal"/>
      <w:lvlText w:val="%4."/>
      <w:lvlJc w:val="left"/>
      <w:pPr>
        <w:ind w:left="2615" w:hanging="360"/>
      </w:pPr>
    </w:lvl>
    <w:lvl w:ilvl="4" w:tplc="04070019" w:tentative="1">
      <w:start w:val="1"/>
      <w:numFmt w:val="lowerLetter"/>
      <w:lvlText w:val="%5."/>
      <w:lvlJc w:val="left"/>
      <w:pPr>
        <w:ind w:left="3335" w:hanging="360"/>
      </w:pPr>
    </w:lvl>
    <w:lvl w:ilvl="5" w:tplc="0407001B" w:tentative="1">
      <w:start w:val="1"/>
      <w:numFmt w:val="lowerRoman"/>
      <w:lvlText w:val="%6."/>
      <w:lvlJc w:val="right"/>
      <w:pPr>
        <w:ind w:left="4055" w:hanging="180"/>
      </w:pPr>
    </w:lvl>
    <w:lvl w:ilvl="6" w:tplc="0407000F" w:tentative="1">
      <w:start w:val="1"/>
      <w:numFmt w:val="decimal"/>
      <w:lvlText w:val="%7."/>
      <w:lvlJc w:val="left"/>
      <w:pPr>
        <w:ind w:left="4775" w:hanging="360"/>
      </w:pPr>
    </w:lvl>
    <w:lvl w:ilvl="7" w:tplc="04070019" w:tentative="1">
      <w:start w:val="1"/>
      <w:numFmt w:val="lowerLetter"/>
      <w:lvlText w:val="%8."/>
      <w:lvlJc w:val="left"/>
      <w:pPr>
        <w:ind w:left="5495" w:hanging="360"/>
      </w:pPr>
    </w:lvl>
    <w:lvl w:ilvl="8" w:tplc="0407001B" w:tentative="1">
      <w:start w:val="1"/>
      <w:numFmt w:val="lowerRoman"/>
      <w:lvlText w:val="%9."/>
      <w:lvlJc w:val="right"/>
      <w:pPr>
        <w:ind w:left="6215" w:hanging="180"/>
      </w:pPr>
    </w:lvl>
  </w:abstractNum>
  <w:abstractNum w:abstractNumId="3" w15:restartNumberingAfterBreak="0">
    <w:nsid w:val="062729D9"/>
    <w:multiLevelType w:val="hybridMultilevel"/>
    <w:tmpl w:val="0A1C13B2"/>
    <w:lvl w:ilvl="0" w:tplc="4044D1F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5D5065"/>
    <w:multiLevelType w:val="hybridMultilevel"/>
    <w:tmpl w:val="161ED976"/>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0BD22190"/>
    <w:multiLevelType w:val="hybridMultilevel"/>
    <w:tmpl w:val="929E25A4"/>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505" w:hanging="705"/>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9D340B"/>
    <w:multiLevelType w:val="hybridMultilevel"/>
    <w:tmpl w:val="2F1217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0B76564"/>
    <w:multiLevelType w:val="hybridMultilevel"/>
    <w:tmpl w:val="F6B2962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8C6CC3"/>
    <w:multiLevelType w:val="hybridMultilevel"/>
    <w:tmpl w:val="8236F7B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2B01FF4"/>
    <w:multiLevelType w:val="multilevel"/>
    <w:tmpl w:val="8DA6A122"/>
    <w:lvl w:ilvl="0">
      <w:start w:val="6"/>
      <w:numFmt w:val="decimal"/>
      <w:lvlText w:val="%1"/>
      <w:lvlJc w:val="left"/>
      <w:pPr>
        <w:ind w:left="360" w:hanging="360"/>
      </w:pPr>
      <w:rPr>
        <w:rFonts w:hint="default"/>
        <w:color w:val="231F20"/>
      </w:rPr>
    </w:lvl>
    <w:lvl w:ilvl="1">
      <w:start w:val="1"/>
      <w:numFmt w:val="decimal"/>
      <w:isLgl/>
      <w:lvlText w:val="%1.%2"/>
      <w:lvlJc w:val="left"/>
      <w:pPr>
        <w:ind w:left="816" w:hanging="816"/>
      </w:pPr>
      <w:rPr>
        <w:rFonts w:hint="default"/>
        <w:color w:val="231F20"/>
      </w:rPr>
    </w:lvl>
    <w:lvl w:ilvl="2">
      <w:start w:val="1"/>
      <w:numFmt w:val="decimal"/>
      <w:isLgl/>
      <w:lvlText w:val="%1.%2.%3"/>
      <w:lvlJc w:val="left"/>
      <w:pPr>
        <w:ind w:left="1080" w:hanging="1080"/>
      </w:pPr>
      <w:rPr>
        <w:rFonts w:hint="default"/>
        <w:color w:val="231F20"/>
      </w:rPr>
    </w:lvl>
    <w:lvl w:ilvl="3">
      <w:start w:val="1"/>
      <w:numFmt w:val="decimal"/>
      <w:isLgl/>
      <w:lvlText w:val="%1.%2.%3.%4"/>
      <w:lvlJc w:val="left"/>
      <w:pPr>
        <w:ind w:left="1440" w:hanging="1440"/>
      </w:pPr>
      <w:rPr>
        <w:rFonts w:hint="default"/>
        <w:color w:val="231F20"/>
      </w:rPr>
    </w:lvl>
    <w:lvl w:ilvl="4">
      <w:start w:val="1"/>
      <w:numFmt w:val="decimal"/>
      <w:isLgl/>
      <w:lvlText w:val="%1.%2.%3.%4.%5"/>
      <w:lvlJc w:val="left"/>
      <w:pPr>
        <w:ind w:left="1800" w:hanging="1800"/>
      </w:pPr>
      <w:rPr>
        <w:rFonts w:hint="default"/>
        <w:color w:val="231F20"/>
      </w:rPr>
    </w:lvl>
    <w:lvl w:ilvl="5">
      <w:start w:val="1"/>
      <w:numFmt w:val="decimal"/>
      <w:isLgl/>
      <w:lvlText w:val="%1.%2.%3.%4.%5.%6"/>
      <w:lvlJc w:val="left"/>
      <w:pPr>
        <w:ind w:left="2160" w:hanging="2160"/>
      </w:pPr>
      <w:rPr>
        <w:rFonts w:hint="default"/>
        <w:color w:val="231F20"/>
      </w:rPr>
    </w:lvl>
    <w:lvl w:ilvl="6">
      <w:start w:val="1"/>
      <w:numFmt w:val="decimal"/>
      <w:isLgl/>
      <w:lvlText w:val="%1.%2.%3.%4.%5.%6.%7"/>
      <w:lvlJc w:val="left"/>
      <w:pPr>
        <w:ind w:left="2160" w:hanging="2160"/>
      </w:pPr>
      <w:rPr>
        <w:rFonts w:hint="default"/>
        <w:color w:val="231F20"/>
      </w:rPr>
    </w:lvl>
    <w:lvl w:ilvl="7">
      <w:start w:val="1"/>
      <w:numFmt w:val="decimal"/>
      <w:isLgl/>
      <w:lvlText w:val="%1.%2.%3.%4.%5.%6.%7.%8"/>
      <w:lvlJc w:val="left"/>
      <w:pPr>
        <w:ind w:left="2520" w:hanging="2520"/>
      </w:pPr>
      <w:rPr>
        <w:rFonts w:hint="default"/>
        <w:color w:val="231F20"/>
      </w:rPr>
    </w:lvl>
    <w:lvl w:ilvl="8">
      <w:start w:val="1"/>
      <w:numFmt w:val="decimal"/>
      <w:isLgl/>
      <w:lvlText w:val="%1.%2.%3.%4.%5.%6.%7.%8.%9"/>
      <w:lvlJc w:val="left"/>
      <w:pPr>
        <w:ind w:left="2880" w:hanging="2880"/>
      </w:pPr>
      <w:rPr>
        <w:rFonts w:hint="default"/>
        <w:color w:val="231F20"/>
      </w:rPr>
    </w:lvl>
  </w:abstractNum>
  <w:abstractNum w:abstractNumId="10" w15:restartNumberingAfterBreak="0">
    <w:nsid w:val="13206E57"/>
    <w:multiLevelType w:val="hybridMultilevel"/>
    <w:tmpl w:val="A9385392"/>
    <w:lvl w:ilvl="0" w:tplc="A8C077E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F72053"/>
    <w:multiLevelType w:val="hybridMultilevel"/>
    <w:tmpl w:val="6A1E7BF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35648F1"/>
    <w:multiLevelType w:val="hybridMultilevel"/>
    <w:tmpl w:val="19D0909E"/>
    <w:lvl w:ilvl="0" w:tplc="BF14113A">
      <w:start w:val="11"/>
      <w:numFmt w:val="decimal"/>
      <w:lvlText w:val="%1."/>
      <w:lvlJc w:val="left"/>
      <w:pPr>
        <w:ind w:left="765" w:hanging="405"/>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4797F8D"/>
    <w:multiLevelType w:val="multilevel"/>
    <w:tmpl w:val="71043C5E"/>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1F535A"/>
    <w:multiLevelType w:val="hybridMultilevel"/>
    <w:tmpl w:val="F594B19A"/>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CA902E1"/>
    <w:multiLevelType w:val="multilevel"/>
    <w:tmpl w:val="EB64EA0A"/>
    <w:lvl w:ilvl="0">
      <w:start w:val="1"/>
      <w:numFmt w:val="decimal"/>
      <w:lvlText w:val="%1"/>
      <w:lvlJc w:val="left"/>
      <w:pPr>
        <w:ind w:left="360" w:hanging="360"/>
      </w:pPr>
      <w:rPr>
        <w:rFonts w:hint="default"/>
        <w:color w:val="231F20"/>
      </w:rPr>
    </w:lvl>
    <w:lvl w:ilvl="1">
      <w:start w:val="1"/>
      <w:numFmt w:val="decimal"/>
      <w:isLgl/>
      <w:lvlText w:val="%1.%2"/>
      <w:lvlJc w:val="left"/>
      <w:pPr>
        <w:ind w:left="816" w:hanging="816"/>
      </w:pPr>
      <w:rPr>
        <w:rFonts w:hint="default"/>
        <w:color w:val="auto"/>
      </w:rPr>
    </w:lvl>
    <w:lvl w:ilvl="2">
      <w:start w:val="1"/>
      <w:numFmt w:val="decimal"/>
      <w:isLgl/>
      <w:lvlText w:val="%1.%2.%3"/>
      <w:lvlJc w:val="left"/>
      <w:pPr>
        <w:ind w:left="1080" w:hanging="1080"/>
      </w:pPr>
      <w:rPr>
        <w:rFonts w:hint="default"/>
        <w:color w:val="231F20"/>
      </w:rPr>
    </w:lvl>
    <w:lvl w:ilvl="3">
      <w:start w:val="1"/>
      <w:numFmt w:val="decimal"/>
      <w:isLgl/>
      <w:lvlText w:val="%1.%2.%3.%4"/>
      <w:lvlJc w:val="left"/>
      <w:pPr>
        <w:ind w:left="1440" w:hanging="1440"/>
      </w:pPr>
      <w:rPr>
        <w:rFonts w:hint="default"/>
        <w:color w:val="231F20"/>
      </w:rPr>
    </w:lvl>
    <w:lvl w:ilvl="4">
      <w:start w:val="1"/>
      <w:numFmt w:val="decimal"/>
      <w:isLgl/>
      <w:lvlText w:val="%1.%2.%3.%4.%5"/>
      <w:lvlJc w:val="left"/>
      <w:pPr>
        <w:ind w:left="1800" w:hanging="1800"/>
      </w:pPr>
      <w:rPr>
        <w:rFonts w:hint="default"/>
        <w:color w:val="231F20"/>
      </w:rPr>
    </w:lvl>
    <w:lvl w:ilvl="5">
      <w:start w:val="1"/>
      <w:numFmt w:val="decimal"/>
      <w:isLgl/>
      <w:lvlText w:val="%1.%2.%3.%4.%5.%6"/>
      <w:lvlJc w:val="left"/>
      <w:pPr>
        <w:ind w:left="2160" w:hanging="2160"/>
      </w:pPr>
      <w:rPr>
        <w:rFonts w:hint="default"/>
        <w:color w:val="231F20"/>
      </w:rPr>
    </w:lvl>
    <w:lvl w:ilvl="6">
      <w:start w:val="1"/>
      <w:numFmt w:val="decimal"/>
      <w:isLgl/>
      <w:lvlText w:val="%1.%2.%3.%4.%5.%6.%7"/>
      <w:lvlJc w:val="left"/>
      <w:pPr>
        <w:ind w:left="2160" w:hanging="2160"/>
      </w:pPr>
      <w:rPr>
        <w:rFonts w:hint="default"/>
        <w:color w:val="231F20"/>
      </w:rPr>
    </w:lvl>
    <w:lvl w:ilvl="7">
      <w:start w:val="1"/>
      <w:numFmt w:val="decimal"/>
      <w:isLgl/>
      <w:lvlText w:val="%1.%2.%3.%4.%5.%6.%7.%8"/>
      <w:lvlJc w:val="left"/>
      <w:pPr>
        <w:ind w:left="2520" w:hanging="2520"/>
      </w:pPr>
      <w:rPr>
        <w:rFonts w:hint="default"/>
        <w:color w:val="231F20"/>
      </w:rPr>
    </w:lvl>
    <w:lvl w:ilvl="8">
      <w:start w:val="1"/>
      <w:numFmt w:val="decimal"/>
      <w:isLgl/>
      <w:lvlText w:val="%1.%2.%3.%4.%5.%6.%7.%8.%9"/>
      <w:lvlJc w:val="left"/>
      <w:pPr>
        <w:ind w:left="2880" w:hanging="2880"/>
      </w:pPr>
      <w:rPr>
        <w:rFonts w:hint="default"/>
        <w:color w:val="231F20"/>
      </w:rPr>
    </w:lvl>
  </w:abstractNum>
  <w:abstractNum w:abstractNumId="16" w15:restartNumberingAfterBreak="0">
    <w:nsid w:val="2E6A5222"/>
    <w:multiLevelType w:val="multilevel"/>
    <w:tmpl w:val="EF8A1B66"/>
    <w:lvl w:ilvl="0">
      <w:start w:val="2"/>
      <w:numFmt w:val="decimal"/>
      <w:lvlText w:val="%1"/>
      <w:lvlJc w:val="left"/>
      <w:pPr>
        <w:ind w:left="360" w:hanging="360"/>
      </w:pPr>
      <w:rPr>
        <w:rFonts w:hint="default"/>
        <w:color w:val="231F20"/>
      </w:rPr>
    </w:lvl>
    <w:lvl w:ilvl="1">
      <w:start w:val="1"/>
      <w:numFmt w:val="decimal"/>
      <w:isLgl/>
      <w:lvlText w:val="%1.%2"/>
      <w:lvlJc w:val="left"/>
      <w:pPr>
        <w:ind w:left="816" w:hanging="816"/>
      </w:pPr>
      <w:rPr>
        <w:rFonts w:hint="default"/>
        <w:color w:val="231F20"/>
      </w:rPr>
    </w:lvl>
    <w:lvl w:ilvl="2">
      <w:start w:val="1"/>
      <w:numFmt w:val="decimal"/>
      <w:isLgl/>
      <w:lvlText w:val="%1.%2.%3"/>
      <w:lvlJc w:val="left"/>
      <w:pPr>
        <w:ind w:left="1080" w:hanging="1080"/>
      </w:pPr>
      <w:rPr>
        <w:rFonts w:hint="default"/>
        <w:color w:val="231F20"/>
      </w:rPr>
    </w:lvl>
    <w:lvl w:ilvl="3">
      <w:start w:val="1"/>
      <w:numFmt w:val="decimal"/>
      <w:isLgl/>
      <w:lvlText w:val="%1.%2.%3.%4"/>
      <w:lvlJc w:val="left"/>
      <w:pPr>
        <w:ind w:left="1440" w:hanging="1440"/>
      </w:pPr>
      <w:rPr>
        <w:rFonts w:hint="default"/>
        <w:color w:val="231F20"/>
      </w:rPr>
    </w:lvl>
    <w:lvl w:ilvl="4">
      <w:start w:val="1"/>
      <w:numFmt w:val="decimal"/>
      <w:isLgl/>
      <w:lvlText w:val="%1.%2.%3.%4.%5"/>
      <w:lvlJc w:val="left"/>
      <w:pPr>
        <w:ind w:left="1800" w:hanging="1800"/>
      </w:pPr>
      <w:rPr>
        <w:rFonts w:hint="default"/>
        <w:color w:val="231F20"/>
      </w:rPr>
    </w:lvl>
    <w:lvl w:ilvl="5">
      <w:start w:val="1"/>
      <w:numFmt w:val="decimal"/>
      <w:isLgl/>
      <w:lvlText w:val="%1.%2.%3.%4.%5.%6"/>
      <w:lvlJc w:val="left"/>
      <w:pPr>
        <w:ind w:left="2160" w:hanging="2160"/>
      </w:pPr>
      <w:rPr>
        <w:rFonts w:hint="default"/>
        <w:color w:val="231F20"/>
      </w:rPr>
    </w:lvl>
    <w:lvl w:ilvl="6">
      <w:start w:val="1"/>
      <w:numFmt w:val="decimal"/>
      <w:isLgl/>
      <w:lvlText w:val="%1.%2.%3.%4.%5.%6.%7"/>
      <w:lvlJc w:val="left"/>
      <w:pPr>
        <w:ind w:left="2160" w:hanging="2160"/>
      </w:pPr>
      <w:rPr>
        <w:rFonts w:hint="default"/>
        <w:color w:val="231F20"/>
      </w:rPr>
    </w:lvl>
    <w:lvl w:ilvl="7">
      <w:start w:val="1"/>
      <w:numFmt w:val="decimal"/>
      <w:isLgl/>
      <w:lvlText w:val="%1.%2.%3.%4.%5.%6.%7.%8"/>
      <w:lvlJc w:val="left"/>
      <w:pPr>
        <w:ind w:left="2520" w:hanging="2520"/>
      </w:pPr>
      <w:rPr>
        <w:rFonts w:hint="default"/>
        <w:color w:val="231F20"/>
      </w:rPr>
    </w:lvl>
    <w:lvl w:ilvl="8">
      <w:start w:val="1"/>
      <w:numFmt w:val="decimal"/>
      <w:isLgl/>
      <w:lvlText w:val="%1.%2.%3.%4.%5.%6.%7.%8.%9"/>
      <w:lvlJc w:val="left"/>
      <w:pPr>
        <w:ind w:left="2880" w:hanging="2880"/>
      </w:pPr>
      <w:rPr>
        <w:rFonts w:hint="default"/>
        <w:color w:val="231F20"/>
      </w:rPr>
    </w:lvl>
  </w:abstractNum>
  <w:abstractNum w:abstractNumId="17" w15:restartNumberingAfterBreak="0">
    <w:nsid w:val="35042043"/>
    <w:multiLevelType w:val="hybridMultilevel"/>
    <w:tmpl w:val="DB608C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64C4A45"/>
    <w:multiLevelType w:val="hybridMultilevel"/>
    <w:tmpl w:val="EFE25C8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7CB15FD"/>
    <w:multiLevelType w:val="hybridMultilevel"/>
    <w:tmpl w:val="7A5220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7D073FC"/>
    <w:multiLevelType w:val="hybridMultilevel"/>
    <w:tmpl w:val="FD1820D4"/>
    <w:lvl w:ilvl="0" w:tplc="66A0A5A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A1212A9"/>
    <w:multiLevelType w:val="hybridMultilevel"/>
    <w:tmpl w:val="22F0A9C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D17565B"/>
    <w:multiLevelType w:val="multilevel"/>
    <w:tmpl w:val="4ADC4EE8"/>
    <w:lvl w:ilvl="0">
      <w:start w:val="2"/>
      <w:numFmt w:val="decimal"/>
      <w:lvlText w:val="%1"/>
      <w:lvlJc w:val="left"/>
      <w:pPr>
        <w:ind w:left="360" w:hanging="360"/>
      </w:pPr>
      <w:rPr>
        <w:rFonts w:hint="default"/>
        <w:color w:val="231F20"/>
      </w:rPr>
    </w:lvl>
    <w:lvl w:ilvl="1">
      <w:start w:val="2"/>
      <w:numFmt w:val="decimal"/>
      <w:isLgl/>
      <w:lvlText w:val="%1.%2"/>
      <w:lvlJc w:val="left"/>
      <w:pPr>
        <w:ind w:left="816" w:hanging="816"/>
      </w:pPr>
      <w:rPr>
        <w:rFonts w:hint="default"/>
        <w:color w:val="231F20"/>
      </w:rPr>
    </w:lvl>
    <w:lvl w:ilvl="2">
      <w:start w:val="2"/>
      <w:numFmt w:val="decimal"/>
      <w:isLgl/>
      <w:lvlText w:val="%1.%2.%3"/>
      <w:lvlJc w:val="left"/>
      <w:pPr>
        <w:ind w:left="1080" w:hanging="1080"/>
      </w:pPr>
      <w:rPr>
        <w:rFonts w:hint="default"/>
        <w:color w:val="231F20"/>
      </w:rPr>
    </w:lvl>
    <w:lvl w:ilvl="3">
      <w:start w:val="1"/>
      <w:numFmt w:val="decimal"/>
      <w:isLgl/>
      <w:lvlText w:val="%1.%2.%3.%4"/>
      <w:lvlJc w:val="left"/>
      <w:pPr>
        <w:ind w:left="1440" w:hanging="1440"/>
      </w:pPr>
      <w:rPr>
        <w:rFonts w:hint="default"/>
        <w:color w:val="231F20"/>
      </w:rPr>
    </w:lvl>
    <w:lvl w:ilvl="4">
      <w:start w:val="1"/>
      <w:numFmt w:val="decimal"/>
      <w:isLgl/>
      <w:lvlText w:val="%1.%2.%3.%4.%5"/>
      <w:lvlJc w:val="left"/>
      <w:pPr>
        <w:ind w:left="1800" w:hanging="1800"/>
      </w:pPr>
      <w:rPr>
        <w:rFonts w:hint="default"/>
        <w:color w:val="231F20"/>
      </w:rPr>
    </w:lvl>
    <w:lvl w:ilvl="5">
      <w:start w:val="1"/>
      <w:numFmt w:val="decimal"/>
      <w:isLgl/>
      <w:lvlText w:val="%1.%2.%3.%4.%5.%6"/>
      <w:lvlJc w:val="left"/>
      <w:pPr>
        <w:ind w:left="2160" w:hanging="2160"/>
      </w:pPr>
      <w:rPr>
        <w:rFonts w:hint="default"/>
        <w:color w:val="231F20"/>
      </w:rPr>
    </w:lvl>
    <w:lvl w:ilvl="6">
      <w:start w:val="1"/>
      <w:numFmt w:val="decimal"/>
      <w:isLgl/>
      <w:lvlText w:val="%1.%2.%3.%4.%5.%6.%7"/>
      <w:lvlJc w:val="left"/>
      <w:pPr>
        <w:ind w:left="2160" w:hanging="2160"/>
      </w:pPr>
      <w:rPr>
        <w:rFonts w:hint="default"/>
        <w:color w:val="231F20"/>
      </w:rPr>
    </w:lvl>
    <w:lvl w:ilvl="7">
      <w:start w:val="1"/>
      <w:numFmt w:val="decimal"/>
      <w:isLgl/>
      <w:lvlText w:val="%1.%2.%3.%4.%5.%6.%7.%8"/>
      <w:lvlJc w:val="left"/>
      <w:pPr>
        <w:ind w:left="2520" w:hanging="2520"/>
      </w:pPr>
      <w:rPr>
        <w:rFonts w:hint="default"/>
        <w:color w:val="231F20"/>
      </w:rPr>
    </w:lvl>
    <w:lvl w:ilvl="8">
      <w:start w:val="1"/>
      <w:numFmt w:val="decimal"/>
      <w:isLgl/>
      <w:lvlText w:val="%1.%2.%3.%4.%5.%6.%7.%8.%9"/>
      <w:lvlJc w:val="left"/>
      <w:pPr>
        <w:ind w:left="2880" w:hanging="2880"/>
      </w:pPr>
      <w:rPr>
        <w:rFonts w:hint="default"/>
        <w:color w:val="231F20"/>
      </w:rPr>
    </w:lvl>
  </w:abstractNum>
  <w:abstractNum w:abstractNumId="23" w15:restartNumberingAfterBreak="0">
    <w:nsid w:val="484123F5"/>
    <w:multiLevelType w:val="hybridMultilevel"/>
    <w:tmpl w:val="039A8F5C"/>
    <w:lvl w:ilvl="0" w:tplc="AE3A7EAC">
      <w:numFmt w:val="bullet"/>
      <w:lvlText w:val="•"/>
      <w:lvlJc w:val="left"/>
      <w:pPr>
        <w:ind w:left="480" w:hanging="360"/>
      </w:pPr>
      <w:rPr>
        <w:rFonts w:ascii="Arial" w:eastAsia="Trebuchet MS" w:hAnsi="Arial" w:cs="Arial" w:hint="default"/>
      </w:rPr>
    </w:lvl>
    <w:lvl w:ilvl="1" w:tplc="04070003" w:tentative="1">
      <w:start w:val="1"/>
      <w:numFmt w:val="bullet"/>
      <w:lvlText w:val="o"/>
      <w:lvlJc w:val="left"/>
      <w:pPr>
        <w:ind w:left="1200" w:hanging="360"/>
      </w:pPr>
      <w:rPr>
        <w:rFonts w:ascii="Courier New" w:hAnsi="Courier New" w:cs="Courier New" w:hint="default"/>
      </w:rPr>
    </w:lvl>
    <w:lvl w:ilvl="2" w:tplc="04070005" w:tentative="1">
      <w:start w:val="1"/>
      <w:numFmt w:val="bullet"/>
      <w:lvlText w:val=""/>
      <w:lvlJc w:val="left"/>
      <w:pPr>
        <w:ind w:left="1920" w:hanging="360"/>
      </w:pPr>
      <w:rPr>
        <w:rFonts w:ascii="Wingdings" w:hAnsi="Wingdings" w:hint="default"/>
      </w:rPr>
    </w:lvl>
    <w:lvl w:ilvl="3" w:tplc="04070001" w:tentative="1">
      <w:start w:val="1"/>
      <w:numFmt w:val="bullet"/>
      <w:lvlText w:val=""/>
      <w:lvlJc w:val="left"/>
      <w:pPr>
        <w:ind w:left="2640" w:hanging="360"/>
      </w:pPr>
      <w:rPr>
        <w:rFonts w:ascii="Symbol" w:hAnsi="Symbol" w:hint="default"/>
      </w:rPr>
    </w:lvl>
    <w:lvl w:ilvl="4" w:tplc="04070003" w:tentative="1">
      <w:start w:val="1"/>
      <w:numFmt w:val="bullet"/>
      <w:lvlText w:val="o"/>
      <w:lvlJc w:val="left"/>
      <w:pPr>
        <w:ind w:left="3360" w:hanging="360"/>
      </w:pPr>
      <w:rPr>
        <w:rFonts w:ascii="Courier New" w:hAnsi="Courier New" w:cs="Courier New" w:hint="default"/>
      </w:rPr>
    </w:lvl>
    <w:lvl w:ilvl="5" w:tplc="04070005" w:tentative="1">
      <w:start w:val="1"/>
      <w:numFmt w:val="bullet"/>
      <w:lvlText w:val=""/>
      <w:lvlJc w:val="left"/>
      <w:pPr>
        <w:ind w:left="4080" w:hanging="360"/>
      </w:pPr>
      <w:rPr>
        <w:rFonts w:ascii="Wingdings" w:hAnsi="Wingdings" w:hint="default"/>
      </w:rPr>
    </w:lvl>
    <w:lvl w:ilvl="6" w:tplc="04070001" w:tentative="1">
      <w:start w:val="1"/>
      <w:numFmt w:val="bullet"/>
      <w:lvlText w:val=""/>
      <w:lvlJc w:val="left"/>
      <w:pPr>
        <w:ind w:left="4800" w:hanging="360"/>
      </w:pPr>
      <w:rPr>
        <w:rFonts w:ascii="Symbol" w:hAnsi="Symbol" w:hint="default"/>
      </w:rPr>
    </w:lvl>
    <w:lvl w:ilvl="7" w:tplc="04070003" w:tentative="1">
      <w:start w:val="1"/>
      <w:numFmt w:val="bullet"/>
      <w:lvlText w:val="o"/>
      <w:lvlJc w:val="left"/>
      <w:pPr>
        <w:ind w:left="5520" w:hanging="360"/>
      </w:pPr>
      <w:rPr>
        <w:rFonts w:ascii="Courier New" w:hAnsi="Courier New" w:cs="Courier New" w:hint="default"/>
      </w:rPr>
    </w:lvl>
    <w:lvl w:ilvl="8" w:tplc="04070005" w:tentative="1">
      <w:start w:val="1"/>
      <w:numFmt w:val="bullet"/>
      <w:lvlText w:val=""/>
      <w:lvlJc w:val="left"/>
      <w:pPr>
        <w:ind w:left="6240" w:hanging="360"/>
      </w:pPr>
      <w:rPr>
        <w:rFonts w:ascii="Wingdings" w:hAnsi="Wingdings" w:hint="default"/>
      </w:rPr>
    </w:lvl>
  </w:abstractNum>
  <w:abstractNum w:abstractNumId="24" w15:restartNumberingAfterBreak="0">
    <w:nsid w:val="4B966F09"/>
    <w:multiLevelType w:val="hybridMultilevel"/>
    <w:tmpl w:val="FD0E929C"/>
    <w:lvl w:ilvl="0" w:tplc="4DF63F10">
      <w:start w:val="1"/>
      <w:numFmt w:val="bullet"/>
      <w:lvlText w:val="‣"/>
      <w:lvlJc w:val="left"/>
      <w:pPr>
        <w:tabs>
          <w:tab w:val="num" w:pos="720"/>
        </w:tabs>
        <w:ind w:left="720" w:hanging="360"/>
      </w:pPr>
      <w:rPr>
        <w:rFonts w:ascii="Tahoma" w:hAnsi="Tahoma" w:hint="default"/>
      </w:rPr>
    </w:lvl>
    <w:lvl w:ilvl="1" w:tplc="FA484A02">
      <w:start w:val="1"/>
      <w:numFmt w:val="bullet"/>
      <w:lvlText w:val=""/>
      <w:lvlJc w:val="left"/>
      <w:pPr>
        <w:tabs>
          <w:tab w:val="num" w:pos="1440"/>
        </w:tabs>
        <w:ind w:left="1440" w:hanging="360"/>
      </w:pPr>
      <w:rPr>
        <w:rFonts w:ascii="Wingdings" w:hAnsi="Wingdings" w:hint="default"/>
      </w:rPr>
    </w:lvl>
    <w:lvl w:ilvl="2" w:tplc="5AB67962" w:tentative="1">
      <w:start w:val="1"/>
      <w:numFmt w:val="bullet"/>
      <w:lvlText w:val="‣"/>
      <w:lvlJc w:val="left"/>
      <w:pPr>
        <w:tabs>
          <w:tab w:val="num" w:pos="2160"/>
        </w:tabs>
        <w:ind w:left="2160" w:hanging="360"/>
      </w:pPr>
      <w:rPr>
        <w:rFonts w:ascii="Tahoma" w:hAnsi="Tahoma" w:hint="default"/>
      </w:rPr>
    </w:lvl>
    <w:lvl w:ilvl="3" w:tplc="35265AF2" w:tentative="1">
      <w:start w:val="1"/>
      <w:numFmt w:val="bullet"/>
      <w:lvlText w:val="‣"/>
      <w:lvlJc w:val="left"/>
      <w:pPr>
        <w:tabs>
          <w:tab w:val="num" w:pos="2880"/>
        </w:tabs>
        <w:ind w:left="2880" w:hanging="360"/>
      </w:pPr>
      <w:rPr>
        <w:rFonts w:ascii="Tahoma" w:hAnsi="Tahoma" w:hint="default"/>
      </w:rPr>
    </w:lvl>
    <w:lvl w:ilvl="4" w:tplc="5D10BBF0" w:tentative="1">
      <w:start w:val="1"/>
      <w:numFmt w:val="bullet"/>
      <w:lvlText w:val="‣"/>
      <w:lvlJc w:val="left"/>
      <w:pPr>
        <w:tabs>
          <w:tab w:val="num" w:pos="3600"/>
        </w:tabs>
        <w:ind w:left="3600" w:hanging="360"/>
      </w:pPr>
      <w:rPr>
        <w:rFonts w:ascii="Tahoma" w:hAnsi="Tahoma" w:hint="default"/>
      </w:rPr>
    </w:lvl>
    <w:lvl w:ilvl="5" w:tplc="9788DA58" w:tentative="1">
      <w:start w:val="1"/>
      <w:numFmt w:val="bullet"/>
      <w:lvlText w:val="‣"/>
      <w:lvlJc w:val="left"/>
      <w:pPr>
        <w:tabs>
          <w:tab w:val="num" w:pos="4320"/>
        </w:tabs>
        <w:ind w:left="4320" w:hanging="360"/>
      </w:pPr>
      <w:rPr>
        <w:rFonts w:ascii="Tahoma" w:hAnsi="Tahoma" w:hint="default"/>
      </w:rPr>
    </w:lvl>
    <w:lvl w:ilvl="6" w:tplc="F4307BAE" w:tentative="1">
      <w:start w:val="1"/>
      <w:numFmt w:val="bullet"/>
      <w:lvlText w:val="‣"/>
      <w:lvlJc w:val="left"/>
      <w:pPr>
        <w:tabs>
          <w:tab w:val="num" w:pos="5040"/>
        </w:tabs>
        <w:ind w:left="5040" w:hanging="360"/>
      </w:pPr>
      <w:rPr>
        <w:rFonts w:ascii="Tahoma" w:hAnsi="Tahoma" w:hint="default"/>
      </w:rPr>
    </w:lvl>
    <w:lvl w:ilvl="7" w:tplc="4EFA2780" w:tentative="1">
      <w:start w:val="1"/>
      <w:numFmt w:val="bullet"/>
      <w:lvlText w:val="‣"/>
      <w:lvlJc w:val="left"/>
      <w:pPr>
        <w:tabs>
          <w:tab w:val="num" w:pos="5760"/>
        </w:tabs>
        <w:ind w:left="5760" w:hanging="360"/>
      </w:pPr>
      <w:rPr>
        <w:rFonts w:ascii="Tahoma" w:hAnsi="Tahoma" w:hint="default"/>
      </w:rPr>
    </w:lvl>
    <w:lvl w:ilvl="8" w:tplc="BBA089A8" w:tentative="1">
      <w:start w:val="1"/>
      <w:numFmt w:val="bullet"/>
      <w:lvlText w:val="‣"/>
      <w:lvlJc w:val="left"/>
      <w:pPr>
        <w:tabs>
          <w:tab w:val="num" w:pos="6480"/>
        </w:tabs>
        <w:ind w:left="6480" w:hanging="360"/>
      </w:pPr>
      <w:rPr>
        <w:rFonts w:ascii="Tahoma" w:hAnsi="Tahoma" w:hint="default"/>
      </w:rPr>
    </w:lvl>
  </w:abstractNum>
  <w:abstractNum w:abstractNumId="25" w15:restartNumberingAfterBreak="0">
    <w:nsid w:val="4C785F43"/>
    <w:multiLevelType w:val="multilevel"/>
    <w:tmpl w:val="4ADC4EE8"/>
    <w:lvl w:ilvl="0">
      <w:start w:val="2"/>
      <w:numFmt w:val="decimal"/>
      <w:lvlText w:val="%1"/>
      <w:lvlJc w:val="left"/>
      <w:pPr>
        <w:ind w:left="360" w:hanging="360"/>
      </w:pPr>
      <w:rPr>
        <w:rFonts w:hint="default"/>
        <w:color w:val="231F20"/>
      </w:rPr>
    </w:lvl>
    <w:lvl w:ilvl="1">
      <w:start w:val="2"/>
      <w:numFmt w:val="decimal"/>
      <w:isLgl/>
      <w:lvlText w:val="%1.%2"/>
      <w:lvlJc w:val="left"/>
      <w:pPr>
        <w:ind w:left="816" w:hanging="816"/>
      </w:pPr>
      <w:rPr>
        <w:rFonts w:hint="default"/>
        <w:color w:val="231F20"/>
      </w:rPr>
    </w:lvl>
    <w:lvl w:ilvl="2">
      <w:start w:val="2"/>
      <w:numFmt w:val="decimal"/>
      <w:isLgl/>
      <w:lvlText w:val="%1.%2.%3"/>
      <w:lvlJc w:val="left"/>
      <w:pPr>
        <w:ind w:left="1080" w:hanging="1080"/>
      </w:pPr>
      <w:rPr>
        <w:rFonts w:hint="default"/>
        <w:color w:val="231F20"/>
      </w:rPr>
    </w:lvl>
    <w:lvl w:ilvl="3">
      <w:start w:val="1"/>
      <w:numFmt w:val="decimal"/>
      <w:isLgl/>
      <w:lvlText w:val="%1.%2.%3.%4"/>
      <w:lvlJc w:val="left"/>
      <w:pPr>
        <w:ind w:left="1440" w:hanging="1440"/>
      </w:pPr>
      <w:rPr>
        <w:rFonts w:hint="default"/>
        <w:color w:val="231F20"/>
      </w:rPr>
    </w:lvl>
    <w:lvl w:ilvl="4">
      <w:start w:val="1"/>
      <w:numFmt w:val="decimal"/>
      <w:isLgl/>
      <w:lvlText w:val="%1.%2.%3.%4.%5"/>
      <w:lvlJc w:val="left"/>
      <w:pPr>
        <w:ind w:left="1800" w:hanging="1800"/>
      </w:pPr>
      <w:rPr>
        <w:rFonts w:hint="default"/>
        <w:color w:val="231F20"/>
      </w:rPr>
    </w:lvl>
    <w:lvl w:ilvl="5">
      <w:start w:val="1"/>
      <w:numFmt w:val="decimal"/>
      <w:isLgl/>
      <w:lvlText w:val="%1.%2.%3.%4.%5.%6"/>
      <w:lvlJc w:val="left"/>
      <w:pPr>
        <w:ind w:left="2160" w:hanging="2160"/>
      </w:pPr>
      <w:rPr>
        <w:rFonts w:hint="default"/>
        <w:color w:val="231F20"/>
      </w:rPr>
    </w:lvl>
    <w:lvl w:ilvl="6">
      <w:start w:val="1"/>
      <w:numFmt w:val="decimal"/>
      <w:isLgl/>
      <w:lvlText w:val="%1.%2.%3.%4.%5.%6.%7"/>
      <w:lvlJc w:val="left"/>
      <w:pPr>
        <w:ind w:left="2160" w:hanging="2160"/>
      </w:pPr>
      <w:rPr>
        <w:rFonts w:hint="default"/>
        <w:color w:val="231F20"/>
      </w:rPr>
    </w:lvl>
    <w:lvl w:ilvl="7">
      <w:start w:val="1"/>
      <w:numFmt w:val="decimal"/>
      <w:isLgl/>
      <w:lvlText w:val="%1.%2.%3.%4.%5.%6.%7.%8"/>
      <w:lvlJc w:val="left"/>
      <w:pPr>
        <w:ind w:left="2520" w:hanging="2520"/>
      </w:pPr>
      <w:rPr>
        <w:rFonts w:hint="default"/>
        <w:color w:val="231F20"/>
      </w:rPr>
    </w:lvl>
    <w:lvl w:ilvl="8">
      <w:start w:val="1"/>
      <w:numFmt w:val="decimal"/>
      <w:isLgl/>
      <w:lvlText w:val="%1.%2.%3.%4.%5.%6.%7.%8.%9"/>
      <w:lvlJc w:val="left"/>
      <w:pPr>
        <w:ind w:left="2880" w:hanging="2880"/>
      </w:pPr>
      <w:rPr>
        <w:rFonts w:hint="default"/>
        <w:color w:val="231F20"/>
      </w:rPr>
    </w:lvl>
  </w:abstractNum>
  <w:abstractNum w:abstractNumId="26" w15:restartNumberingAfterBreak="0">
    <w:nsid w:val="4C90652E"/>
    <w:multiLevelType w:val="hybridMultilevel"/>
    <w:tmpl w:val="B56A2624"/>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D643952"/>
    <w:multiLevelType w:val="hybridMultilevel"/>
    <w:tmpl w:val="8D04512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4B03938"/>
    <w:multiLevelType w:val="hybridMultilevel"/>
    <w:tmpl w:val="4D02D802"/>
    <w:lvl w:ilvl="0" w:tplc="F3E8CB14">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B330E10"/>
    <w:multiLevelType w:val="hybridMultilevel"/>
    <w:tmpl w:val="720EE54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C0D1839"/>
    <w:multiLevelType w:val="hybridMultilevel"/>
    <w:tmpl w:val="EAE61630"/>
    <w:lvl w:ilvl="0" w:tplc="3998C72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E26220E"/>
    <w:multiLevelType w:val="multilevel"/>
    <w:tmpl w:val="F1CA83B8"/>
    <w:lvl w:ilvl="0">
      <w:start w:val="2"/>
      <w:numFmt w:val="decimal"/>
      <w:lvlText w:val="%1"/>
      <w:lvlJc w:val="left"/>
      <w:pPr>
        <w:ind w:left="360" w:hanging="360"/>
      </w:pPr>
      <w:rPr>
        <w:rFonts w:hint="default"/>
        <w:color w:val="231F20"/>
      </w:rPr>
    </w:lvl>
    <w:lvl w:ilvl="1">
      <w:start w:val="1"/>
      <w:numFmt w:val="decimal"/>
      <w:isLgl/>
      <w:lvlText w:val="%1.%2"/>
      <w:lvlJc w:val="left"/>
      <w:pPr>
        <w:ind w:left="816" w:hanging="816"/>
      </w:pPr>
      <w:rPr>
        <w:rFonts w:hint="default"/>
        <w:color w:val="231F20"/>
      </w:rPr>
    </w:lvl>
    <w:lvl w:ilvl="2">
      <w:start w:val="1"/>
      <w:numFmt w:val="decimal"/>
      <w:isLgl/>
      <w:lvlText w:val="%1.%2.%3"/>
      <w:lvlJc w:val="left"/>
      <w:pPr>
        <w:ind w:left="1080" w:hanging="1080"/>
      </w:pPr>
      <w:rPr>
        <w:rFonts w:hint="default"/>
        <w:color w:val="231F20"/>
      </w:rPr>
    </w:lvl>
    <w:lvl w:ilvl="3">
      <w:start w:val="1"/>
      <w:numFmt w:val="decimal"/>
      <w:isLgl/>
      <w:lvlText w:val="%1.%2.%3.%4"/>
      <w:lvlJc w:val="left"/>
      <w:pPr>
        <w:ind w:left="1440" w:hanging="1440"/>
      </w:pPr>
      <w:rPr>
        <w:rFonts w:hint="default"/>
        <w:color w:val="231F20"/>
      </w:rPr>
    </w:lvl>
    <w:lvl w:ilvl="4">
      <w:start w:val="1"/>
      <w:numFmt w:val="decimal"/>
      <w:isLgl/>
      <w:lvlText w:val="%1.%2.%3.%4.%5"/>
      <w:lvlJc w:val="left"/>
      <w:pPr>
        <w:ind w:left="1800" w:hanging="1800"/>
      </w:pPr>
      <w:rPr>
        <w:rFonts w:hint="default"/>
        <w:color w:val="231F20"/>
      </w:rPr>
    </w:lvl>
    <w:lvl w:ilvl="5">
      <w:start w:val="1"/>
      <w:numFmt w:val="decimal"/>
      <w:isLgl/>
      <w:lvlText w:val="%1.%2.%3.%4.%5.%6"/>
      <w:lvlJc w:val="left"/>
      <w:pPr>
        <w:ind w:left="2160" w:hanging="2160"/>
      </w:pPr>
      <w:rPr>
        <w:rFonts w:hint="default"/>
        <w:color w:val="231F20"/>
      </w:rPr>
    </w:lvl>
    <w:lvl w:ilvl="6">
      <w:start w:val="1"/>
      <w:numFmt w:val="decimal"/>
      <w:isLgl/>
      <w:lvlText w:val="%1.%2.%3.%4.%5.%6.%7"/>
      <w:lvlJc w:val="left"/>
      <w:pPr>
        <w:ind w:left="2160" w:hanging="2160"/>
      </w:pPr>
      <w:rPr>
        <w:rFonts w:hint="default"/>
        <w:color w:val="231F20"/>
      </w:rPr>
    </w:lvl>
    <w:lvl w:ilvl="7">
      <w:start w:val="1"/>
      <w:numFmt w:val="decimal"/>
      <w:isLgl/>
      <w:lvlText w:val="%1.%2.%3.%4.%5.%6.%7.%8"/>
      <w:lvlJc w:val="left"/>
      <w:pPr>
        <w:ind w:left="2520" w:hanging="2520"/>
      </w:pPr>
      <w:rPr>
        <w:rFonts w:hint="default"/>
        <w:color w:val="231F20"/>
      </w:rPr>
    </w:lvl>
    <w:lvl w:ilvl="8">
      <w:start w:val="1"/>
      <w:numFmt w:val="decimal"/>
      <w:isLgl/>
      <w:lvlText w:val="%1.%2.%3.%4.%5.%6.%7.%8.%9"/>
      <w:lvlJc w:val="left"/>
      <w:pPr>
        <w:ind w:left="2880" w:hanging="2880"/>
      </w:pPr>
      <w:rPr>
        <w:rFonts w:hint="default"/>
        <w:color w:val="231F20"/>
      </w:rPr>
    </w:lvl>
  </w:abstractNum>
  <w:abstractNum w:abstractNumId="32" w15:restartNumberingAfterBreak="0">
    <w:nsid w:val="670443F9"/>
    <w:multiLevelType w:val="hybridMultilevel"/>
    <w:tmpl w:val="8610A2C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82225CB"/>
    <w:multiLevelType w:val="hybridMultilevel"/>
    <w:tmpl w:val="57A23330"/>
    <w:lvl w:ilvl="0" w:tplc="6F4E65F8">
      <w:start w:val="10"/>
      <w:numFmt w:val="decimal"/>
      <w:lvlText w:val="%1."/>
      <w:lvlJc w:val="left"/>
      <w:pPr>
        <w:ind w:left="1113" w:hanging="405"/>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4" w15:restartNumberingAfterBreak="0">
    <w:nsid w:val="69DD01B6"/>
    <w:multiLevelType w:val="hybridMultilevel"/>
    <w:tmpl w:val="9F90CD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B6D7FD9"/>
    <w:multiLevelType w:val="multilevel"/>
    <w:tmpl w:val="DB24900E"/>
    <w:lvl w:ilvl="0">
      <w:start w:val="2"/>
      <w:numFmt w:val="decimal"/>
      <w:lvlText w:val="%1"/>
      <w:lvlJc w:val="left"/>
      <w:pPr>
        <w:ind w:left="360" w:hanging="360"/>
      </w:pPr>
      <w:rPr>
        <w:rFonts w:hint="default"/>
        <w:color w:val="231F20"/>
      </w:rPr>
    </w:lvl>
    <w:lvl w:ilvl="1">
      <w:start w:val="2"/>
      <w:numFmt w:val="decimal"/>
      <w:isLgl/>
      <w:lvlText w:val="%1.%2"/>
      <w:lvlJc w:val="left"/>
      <w:pPr>
        <w:ind w:left="816" w:hanging="816"/>
      </w:pPr>
      <w:rPr>
        <w:rFonts w:hint="default"/>
        <w:color w:val="231F20"/>
      </w:rPr>
    </w:lvl>
    <w:lvl w:ilvl="2">
      <w:start w:val="3"/>
      <w:numFmt w:val="decimal"/>
      <w:isLgl/>
      <w:lvlText w:val="%1.%2.%3"/>
      <w:lvlJc w:val="left"/>
      <w:pPr>
        <w:ind w:left="1080" w:hanging="1080"/>
      </w:pPr>
      <w:rPr>
        <w:rFonts w:hint="default"/>
        <w:color w:val="231F20"/>
      </w:rPr>
    </w:lvl>
    <w:lvl w:ilvl="3">
      <w:start w:val="1"/>
      <w:numFmt w:val="decimal"/>
      <w:isLgl/>
      <w:lvlText w:val="%1.%2.%3.%4"/>
      <w:lvlJc w:val="left"/>
      <w:pPr>
        <w:ind w:left="1440" w:hanging="1440"/>
      </w:pPr>
      <w:rPr>
        <w:rFonts w:hint="default"/>
        <w:color w:val="231F20"/>
      </w:rPr>
    </w:lvl>
    <w:lvl w:ilvl="4">
      <w:start w:val="1"/>
      <w:numFmt w:val="decimal"/>
      <w:isLgl/>
      <w:lvlText w:val="%1.%2.%3.%4.%5"/>
      <w:lvlJc w:val="left"/>
      <w:pPr>
        <w:ind w:left="1800" w:hanging="1800"/>
      </w:pPr>
      <w:rPr>
        <w:rFonts w:hint="default"/>
        <w:color w:val="231F20"/>
      </w:rPr>
    </w:lvl>
    <w:lvl w:ilvl="5">
      <w:start w:val="1"/>
      <w:numFmt w:val="decimal"/>
      <w:isLgl/>
      <w:lvlText w:val="%1.%2.%3.%4.%5.%6"/>
      <w:lvlJc w:val="left"/>
      <w:pPr>
        <w:ind w:left="2160" w:hanging="2160"/>
      </w:pPr>
      <w:rPr>
        <w:rFonts w:hint="default"/>
        <w:color w:val="231F20"/>
      </w:rPr>
    </w:lvl>
    <w:lvl w:ilvl="6">
      <w:start w:val="1"/>
      <w:numFmt w:val="decimal"/>
      <w:isLgl/>
      <w:lvlText w:val="%1.%2.%3.%4.%5.%6.%7"/>
      <w:lvlJc w:val="left"/>
      <w:pPr>
        <w:ind w:left="2160" w:hanging="2160"/>
      </w:pPr>
      <w:rPr>
        <w:rFonts w:hint="default"/>
        <w:color w:val="231F20"/>
      </w:rPr>
    </w:lvl>
    <w:lvl w:ilvl="7">
      <w:start w:val="1"/>
      <w:numFmt w:val="decimal"/>
      <w:isLgl/>
      <w:lvlText w:val="%1.%2.%3.%4.%5.%6.%7.%8"/>
      <w:lvlJc w:val="left"/>
      <w:pPr>
        <w:ind w:left="2520" w:hanging="2520"/>
      </w:pPr>
      <w:rPr>
        <w:rFonts w:hint="default"/>
        <w:color w:val="231F20"/>
      </w:rPr>
    </w:lvl>
    <w:lvl w:ilvl="8">
      <w:start w:val="1"/>
      <w:numFmt w:val="decimal"/>
      <w:isLgl/>
      <w:lvlText w:val="%1.%2.%3.%4.%5.%6.%7.%8.%9"/>
      <w:lvlJc w:val="left"/>
      <w:pPr>
        <w:ind w:left="2880" w:hanging="2880"/>
      </w:pPr>
      <w:rPr>
        <w:rFonts w:hint="default"/>
        <w:color w:val="231F20"/>
      </w:rPr>
    </w:lvl>
  </w:abstractNum>
  <w:abstractNum w:abstractNumId="36" w15:restartNumberingAfterBreak="0">
    <w:nsid w:val="6D01068B"/>
    <w:multiLevelType w:val="multilevel"/>
    <w:tmpl w:val="541A01C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B575AB"/>
    <w:multiLevelType w:val="hybridMultilevel"/>
    <w:tmpl w:val="CC8EEB6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E1433B7"/>
    <w:multiLevelType w:val="multilevel"/>
    <w:tmpl w:val="541A01C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2E4682D"/>
    <w:multiLevelType w:val="hybridMultilevel"/>
    <w:tmpl w:val="A9E08C5A"/>
    <w:lvl w:ilvl="0" w:tplc="04070005">
      <w:start w:val="1"/>
      <w:numFmt w:val="bullet"/>
      <w:lvlText w:val=""/>
      <w:lvlJc w:val="left"/>
      <w:pPr>
        <w:ind w:left="840" w:hanging="360"/>
      </w:pPr>
      <w:rPr>
        <w:rFonts w:ascii="Wingdings" w:hAnsi="Wingdings" w:hint="default"/>
      </w:rPr>
    </w:lvl>
    <w:lvl w:ilvl="1" w:tplc="04070005">
      <w:start w:val="1"/>
      <w:numFmt w:val="bullet"/>
      <w:lvlText w:val=""/>
      <w:lvlJc w:val="left"/>
      <w:pPr>
        <w:ind w:left="1560" w:hanging="360"/>
      </w:pPr>
      <w:rPr>
        <w:rFonts w:ascii="Wingdings" w:hAnsi="Wingdings" w:hint="default"/>
      </w:rPr>
    </w:lvl>
    <w:lvl w:ilvl="2" w:tplc="04070005" w:tentative="1">
      <w:start w:val="1"/>
      <w:numFmt w:val="bullet"/>
      <w:lvlText w:val=""/>
      <w:lvlJc w:val="left"/>
      <w:pPr>
        <w:ind w:left="2280" w:hanging="360"/>
      </w:pPr>
      <w:rPr>
        <w:rFonts w:ascii="Wingdings" w:hAnsi="Wingdings" w:hint="default"/>
      </w:rPr>
    </w:lvl>
    <w:lvl w:ilvl="3" w:tplc="04070001" w:tentative="1">
      <w:start w:val="1"/>
      <w:numFmt w:val="bullet"/>
      <w:lvlText w:val=""/>
      <w:lvlJc w:val="left"/>
      <w:pPr>
        <w:ind w:left="3000" w:hanging="360"/>
      </w:pPr>
      <w:rPr>
        <w:rFonts w:ascii="Symbol" w:hAnsi="Symbol" w:hint="default"/>
      </w:rPr>
    </w:lvl>
    <w:lvl w:ilvl="4" w:tplc="04070003" w:tentative="1">
      <w:start w:val="1"/>
      <w:numFmt w:val="bullet"/>
      <w:lvlText w:val="o"/>
      <w:lvlJc w:val="left"/>
      <w:pPr>
        <w:ind w:left="3720" w:hanging="360"/>
      </w:pPr>
      <w:rPr>
        <w:rFonts w:ascii="Courier New" w:hAnsi="Courier New" w:cs="Courier New" w:hint="default"/>
      </w:rPr>
    </w:lvl>
    <w:lvl w:ilvl="5" w:tplc="04070005" w:tentative="1">
      <w:start w:val="1"/>
      <w:numFmt w:val="bullet"/>
      <w:lvlText w:val=""/>
      <w:lvlJc w:val="left"/>
      <w:pPr>
        <w:ind w:left="4440" w:hanging="360"/>
      </w:pPr>
      <w:rPr>
        <w:rFonts w:ascii="Wingdings" w:hAnsi="Wingdings" w:hint="default"/>
      </w:rPr>
    </w:lvl>
    <w:lvl w:ilvl="6" w:tplc="04070001" w:tentative="1">
      <w:start w:val="1"/>
      <w:numFmt w:val="bullet"/>
      <w:lvlText w:val=""/>
      <w:lvlJc w:val="left"/>
      <w:pPr>
        <w:ind w:left="5160" w:hanging="360"/>
      </w:pPr>
      <w:rPr>
        <w:rFonts w:ascii="Symbol" w:hAnsi="Symbol" w:hint="default"/>
      </w:rPr>
    </w:lvl>
    <w:lvl w:ilvl="7" w:tplc="04070003" w:tentative="1">
      <w:start w:val="1"/>
      <w:numFmt w:val="bullet"/>
      <w:lvlText w:val="o"/>
      <w:lvlJc w:val="left"/>
      <w:pPr>
        <w:ind w:left="5880" w:hanging="360"/>
      </w:pPr>
      <w:rPr>
        <w:rFonts w:ascii="Courier New" w:hAnsi="Courier New" w:cs="Courier New" w:hint="default"/>
      </w:rPr>
    </w:lvl>
    <w:lvl w:ilvl="8" w:tplc="04070005" w:tentative="1">
      <w:start w:val="1"/>
      <w:numFmt w:val="bullet"/>
      <w:lvlText w:val=""/>
      <w:lvlJc w:val="left"/>
      <w:pPr>
        <w:ind w:left="6600" w:hanging="360"/>
      </w:pPr>
      <w:rPr>
        <w:rFonts w:ascii="Wingdings" w:hAnsi="Wingdings" w:hint="default"/>
      </w:rPr>
    </w:lvl>
  </w:abstractNum>
  <w:abstractNum w:abstractNumId="40" w15:restartNumberingAfterBreak="0">
    <w:nsid w:val="73D3301C"/>
    <w:multiLevelType w:val="multilevel"/>
    <w:tmpl w:val="6BBCADBE"/>
    <w:lvl w:ilvl="0">
      <w:start w:val="2"/>
      <w:numFmt w:val="decimal"/>
      <w:lvlText w:val="%1"/>
      <w:lvlJc w:val="left"/>
      <w:pPr>
        <w:ind w:left="360" w:hanging="360"/>
      </w:pPr>
      <w:rPr>
        <w:rFonts w:hint="default"/>
        <w:color w:val="231F20"/>
      </w:rPr>
    </w:lvl>
    <w:lvl w:ilvl="1">
      <w:start w:val="2"/>
      <w:numFmt w:val="decimal"/>
      <w:isLgl/>
      <w:lvlText w:val="%1.%2"/>
      <w:lvlJc w:val="left"/>
      <w:pPr>
        <w:ind w:left="816" w:hanging="816"/>
      </w:pPr>
      <w:rPr>
        <w:rFonts w:hint="default"/>
        <w:color w:val="231F20"/>
      </w:rPr>
    </w:lvl>
    <w:lvl w:ilvl="2">
      <w:start w:val="1"/>
      <w:numFmt w:val="decimal"/>
      <w:isLgl/>
      <w:lvlText w:val="%1.%2.%3"/>
      <w:lvlJc w:val="left"/>
      <w:pPr>
        <w:ind w:left="1080" w:hanging="1080"/>
      </w:pPr>
      <w:rPr>
        <w:rFonts w:hint="default"/>
        <w:color w:val="231F20"/>
      </w:rPr>
    </w:lvl>
    <w:lvl w:ilvl="3">
      <w:start w:val="1"/>
      <w:numFmt w:val="decimal"/>
      <w:isLgl/>
      <w:lvlText w:val="%1.%2.%3.%4"/>
      <w:lvlJc w:val="left"/>
      <w:pPr>
        <w:ind w:left="1440" w:hanging="1440"/>
      </w:pPr>
      <w:rPr>
        <w:rFonts w:hint="default"/>
        <w:color w:val="231F20"/>
      </w:rPr>
    </w:lvl>
    <w:lvl w:ilvl="4">
      <w:start w:val="1"/>
      <w:numFmt w:val="decimal"/>
      <w:isLgl/>
      <w:lvlText w:val="%1.%2.%3.%4.%5"/>
      <w:lvlJc w:val="left"/>
      <w:pPr>
        <w:ind w:left="1800" w:hanging="1800"/>
      </w:pPr>
      <w:rPr>
        <w:rFonts w:hint="default"/>
        <w:color w:val="231F20"/>
      </w:rPr>
    </w:lvl>
    <w:lvl w:ilvl="5">
      <w:start w:val="1"/>
      <w:numFmt w:val="decimal"/>
      <w:isLgl/>
      <w:lvlText w:val="%1.%2.%3.%4.%5.%6"/>
      <w:lvlJc w:val="left"/>
      <w:pPr>
        <w:ind w:left="2160" w:hanging="2160"/>
      </w:pPr>
      <w:rPr>
        <w:rFonts w:hint="default"/>
        <w:color w:val="231F20"/>
      </w:rPr>
    </w:lvl>
    <w:lvl w:ilvl="6">
      <w:start w:val="1"/>
      <w:numFmt w:val="decimal"/>
      <w:isLgl/>
      <w:lvlText w:val="%1.%2.%3.%4.%5.%6.%7"/>
      <w:lvlJc w:val="left"/>
      <w:pPr>
        <w:ind w:left="2160" w:hanging="2160"/>
      </w:pPr>
      <w:rPr>
        <w:rFonts w:hint="default"/>
        <w:color w:val="231F20"/>
      </w:rPr>
    </w:lvl>
    <w:lvl w:ilvl="7">
      <w:start w:val="1"/>
      <w:numFmt w:val="decimal"/>
      <w:isLgl/>
      <w:lvlText w:val="%1.%2.%3.%4.%5.%6.%7.%8"/>
      <w:lvlJc w:val="left"/>
      <w:pPr>
        <w:ind w:left="2520" w:hanging="2520"/>
      </w:pPr>
      <w:rPr>
        <w:rFonts w:hint="default"/>
        <w:color w:val="231F20"/>
      </w:rPr>
    </w:lvl>
    <w:lvl w:ilvl="8">
      <w:start w:val="1"/>
      <w:numFmt w:val="decimal"/>
      <w:isLgl/>
      <w:lvlText w:val="%1.%2.%3.%4.%5.%6.%7.%8.%9"/>
      <w:lvlJc w:val="left"/>
      <w:pPr>
        <w:ind w:left="2880" w:hanging="2880"/>
      </w:pPr>
      <w:rPr>
        <w:rFonts w:hint="default"/>
        <w:color w:val="231F20"/>
      </w:rPr>
    </w:lvl>
  </w:abstractNum>
  <w:abstractNum w:abstractNumId="41" w15:restartNumberingAfterBreak="0">
    <w:nsid w:val="75870438"/>
    <w:multiLevelType w:val="multilevel"/>
    <w:tmpl w:val="53CC1E08"/>
    <w:lvl w:ilvl="0">
      <w:start w:val="3"/>
      <w:numFmt w:val="decimal"/>
      <w:lvlText w:val="%1"/>
      <w:lvlJc w:val="left"/>
      <w:pPr>
        <w:ind w:left="360" w:hanging="360"/>
      </w:pPr>
      <w:rPr>
        <w:rFonts w:hint="default"/>
        <w:color w:val="231F20"/>
      </w:rPr>
    </w:lvl>
    <w:lvl w:ilvl="1">
      <w:start w:val="2"/>
      <w:numFmt w:val="decimal"/>
      <w:isLgl/>
      <w:lvlText w:val="%1.%2"/>
      <w:lvlJc w:val="left"/>
      <w:pPr>
        <w:ind w:left="816" w:hanging="816"/>
      </w:pPr>
      <w:rPr>
        <w:rFonts w:hint="default"/>
        <w:color w:val="231F20"/>
      </w:rPr>
    </w:lvl>
    <w:lvl w:ilvl="2">
      <w:start w:val="1"/>
      <w:numFmt w:val="decimal"/>
      <w:isLgl/>
      <w:lvlText w:val="%1.%2.%3"/>
      <w:lvlJc w:val="left"/>
      <w:pPr>
        <w:ind w:left="1080" w:hanging="1080"/>
      </w:pPr>
      <w:rPr>
        <w:rFonts w:hint="default"/>
        <w:color w:val="231F20"/>
      </w:rPr>
    </w:lvl>
    <w:lvl w:ilvl="3">
      <w:start w:val="1"/>
      <w:numFmt w:val="decimal"/>
      <w:isLgl/>
      <w:lvlText w:val="%1.%2.%3.%4"/>
      <w:lvlJc w:val="left"/>
      <w:pPr>
        <w:ind w:left="1440" w:hanging="1440"/>
      </w:pPr>
      <w:rPr>
        <w:rFonts w:hint="default"/>
        <w:color w:val="231F20"/>
      </w:rPr>
    </w:lvl>
    <w:lvl w:ilvl="4">
      <w:start w:val="1"/>
      <w:numFmt w:val="decimal"/>
      <w:isLgl/>
      <w:lvlText w:val="%1.%2.%3.%4.%5"/>
      <w:lvlJc w:val="left"/>
      <w:pPr>
        <w:ind w:left="1800" w:hanging="1800"/>
      </w:pPr>
      <w:rPr>
        <w:rFonts w:hint="default"/>
        <w:color w:val="231F20"/>
      </w:rPr>
    </w:lvl>
    <w:lvl w:ilvl="5">
      <w:start w:val="1"/>
      <w:numFmt w:val="decimal"/>
      <w:isLgl/>
      <w:lvlText w:val="%1.%2.%3.%4.%5.%6"/>
      <w:lvlJc w:val="left"/>
      <w:pPr>
        <w:ind w:left="2160" w:hanging="2160"/>
      </w:pPr>
      <w:rPr>
        <w:rFonts w:hint="default"/>
        <w:color w:val="231F20"/>
      </w:rPr>
    </w:lvl>
    <w:lvl w:ilvl="6">
      <w:start w:val="1"/>
      <w:numFmt w:val="decimal"/>
      <w:isLgl/>
      <w:lvlText w:val="%1.%2.%3.%4.%5.%6.%7"/>
      <w:lvlJc w:val="left"/>
      <w:pPr>
        <w:ind w:left="2160" w:hanging="2160"/>
      </w:pPr>
      <w:rPr>
        <w:rFonts w:hint="default"/>
        <w:color w:val="231F20"/>
      </w:rPr>
    </w:lvl>
    <w:lvl w:ilvl="7">
      <w:start w:val="1"/>
      <w:numFmt w:val="decimal"/>
      <w:isLgl/>
      <w:lvlText w:val="%1.%2.%3.%4.%5.%6.%7.%8"/>
      <w:lvlJc w:val="left"/>
      <w:pPr>
        <w:ind w:left="2520" w:hanging="2520"/>
      </w:pPr>
      <w:rPr>
        <w:rFonts w:hint="default"/>
        <w:color w:val="231F20"/>
      </w:rPr>
    </w:lvl>
    <w:lvl w:ilvl="8">
      <w:start w:val="1"/>
      <w:numFmt w:val="decimal"/>
      <w:isLgl/>
      <w:lvlText w:val="%1.%2.%3.%4.%5.%6.%7.%8.%9"/>
      <w:lvlJc w:val="left"/>
      <w:pPr>
        <w:ind w:left="2880" w:hanging="2880"/>
      </w:pPr>
      <w:rPr>
        <w:rFonts w:hint="default"/>
        <w:color w:val="231F20"/>
      </w:rPr>
    </w:lvl>
  </w:abstractNum>
  <w:abstractNum w:abstractNumId="42" w15:restartNumberingAfterBreak="0">
    <w:nsid w:val="76C3610E"/>
    <w:multiLevelType w:val="multilevel"/>
    <w:tmpl w:val="76564EF8"/>
    <w:lvl w:ilvl="0">
      <w:start w:val="1"/>
      <w:numFmt w:val="decimal"/>
      <w:lvlText w:val="%1"/>
      <w:lvlJc w:val="left"/>
      <w:pPr>
        <w:ind w:left="360" w:hanging="360"/>
      </w:pPr>
      <w:rPr>
        <w:rFonts w:hint="default"/>
        <w:color w:val="231F20"/>
      </w:rPr>
    </w:lvl>
    <w:lvl w:ilvl="1">
      <w:start w:val="4"/>
      <w:numFmt w:val="decimal"/>
      <w:isLgl/>
      <w:lvlText w:val="%1.%2"/>
      <w:lvlJc w:val="left"/>
      <w:pPr>
        <w:ind w:left="816" w:hanging="816"/>
      </w:pPr>
      <w:rPr>
        <w:rFonts w:hint="default"/>
        <w:color w:val="231F20"/>
      </w:rPr>
    </w:lvl>
    <w:lvl w:ilvl="2">
      <w:start w:val="1"/>
      <w:numFmt w:val="decimal"/>
      <w:isLgl/>
      <w:lvlText w:val="%1.%2.%3"/>
      <w:lvlJc w:val="left"/>
      <w:pPr>
        <w:ind w:left="1080" w:hanging="1080"/>
      </w:pPr>
      <w:rPr>
        <w:rFonts w:hint="default"/>
        <w:color w:val="231F20"/>
      </w:rPr>
    </w:lvl>
    <w:lvl w:ilvl="3">
      <w:start w:val="1"/>
      <w:numFmt w:val="decimal"/>
      <w:isLgl/>
      <w:lvlText w:val="%1.%2.%3.%4"/>
      <w:lvlJc w:val="left"/>
      <w:pPr>
        <w:ind w:left="1440" w:hanging="1440"/>
      </w:pPr>
      <w:rPr>
        <w:rFonts w:hint="default"/>
        <w:color w:val="231F20"/>
      </w:rPr>
    </w:lvl>
    <w:lvl w:ilvl="4">
      <w:start w:val="1"/>
      <w:numFmt w:val="decimal"/>
      <w:isLgl/>
      <w:lvlText w:val="%1.%2.%3.%4.%5"/>
      <w:lvlJc w:val="left"/>
      <w:pPr>
        <w:ind w:left="1800" w:hanging="1800"/>
      </w:pPr>
      <w:rPr>
        <w:rFonts w:hint="default"/>
        <w:color w:val="231F20"/>
      </w:rPr>
    </w:lvl>
    <w:lvl w:ilvl="5">
      <w:start w:val="1"/>
      <w:numFmt w:val="decimal"/>
      <w:isLgl/>
      <w:lvlText w:val="%1.%2.%3.%4.%5.%6"/>
      <w:lvlJc w:val="left"/>
      <w:pPr>
        <w:ind w:left="2160" w:hanging="2160"/>
      </w:pPr>
      <w:rPr>
        <w:rFonts w:hint="default"/>
        <w:color w:val="231F20"/>
      </w:rPr>
    </w:lvl>
    <w:lvl w:ilvl="6">
      <w:start w:val="1"/>
      <w:numFmt w:val="decimal"/>
      <w:isLgl/>
      <w:lvlText w:val="%1.%2.%3.%4.%5.%6.%7"/>
      <w:lvlJc w:val="left"/>
      <w:pPr>
        <w:ind w:left="2160" w:hanging="2160"/>
      </w:pPr>
      <w:rPr>
        <w:rFonts w:hint="default"/>
        <w:color w:val="231F20"/>
      </w:rPr>
    </w:lvl>
    <w:lvl w:ilvl="7">
      <w:start w:val="1"/>
      <w:numFmt w:val="decimal"/>
      <w:isLgl/>
      <w:lvlText w:val="%1.%2.%3.%4.%5.%6.%7.%8"/>
      <w:lvlJc w:val="left"/>
      <w:pPr>
        <w:ind w:left="2520" w:hanging="2520"/>
      </w:pPr>
      <w:rPr>
        <w:rFonts w:hint="default"/>
        <w:color w:val="231F20"/>
      </w:rPr>
    </w:lvl>
    <w:lvl w:ilvl="8">
      <w:start w:val="1"/>
      <w:numFmt w:val="decimal"/>
      <w:isLgl/>
      <w:lvlText w:val="%1.%2.%3.%4.%5.%6.%7.%8.%9"/>
      <w:lvlJc w:val="left"/>
      <w:pPr>
        <w:ind w:left="2880" w:hanging="2880"/>
      </w:pPr>
      <w:rPr>
        <w:rFonts w:hint="default"/>
        <w:color w:val="231F20"/>
      </w:rPr>
    </w:lvl>
  </w:abstractNum>
  <w:abstractNum w:abstractNumId="43" w15:restartNumberingAfterBreak="0">
    <w:nsid w:val="77037F07"/>
    <w:multiLevelType w:val="hybridMultilevel"/>
    <w:tmpl w:val="7E4E0E6E"/>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D83622F2">
      <w:numFmt w:val="bullet"/>
      <w:lvlText w:val="•"/>
      <w:lvlJc w:val="left"/>
      <w:pPr>
        <w:ind w:left="2505" w:hanging="705"/>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888567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8E7097A"/>
    <w:multiLevelType w:val="hybridMultilevel"/>
    <w:tmpl w:val="9BDA941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CA222F0"/>
    <w:multiLevelType w:val="hybridMultilevel"/>
    <w:tmpl w:val="14161756"/>
    <w:lvl w:ilvl="0" w:tplc="FA484A02">
      <w:start w:val="1"/>
      <w:numFmt w:val="bullet"/>
      <w:lvlText w:val=""/>
      <w:lvlJc w:val="left"/>
      <w:pPr>
        <w:ind w:left="2136" w:hanging="360"/>
      </w:pPr>
      <w:rPr>
        <w:rFonts w:ascii="Wingdings" w:hAnsi="Wingdings"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num w:numId="1">
    <w:abstractNumId w:val="17"/>
  </w:num>
  <w:num w:numId="2">
    <w:abstractNumId w:val="4"/>
  </w:num>
  <w:num w:numId="3">
    <w:abstractNumId w:val="46"/>
  </w:num>
  <w:num w:numId="4">
    <w:abstractNumId w:val="24"/>
  </w:num>
  <w:num w:numId="5">
    <w:abstractNumId w:val="15"/>
  </w:num>
  <w:num w:numId="6">
    <w:abstractNumId w:val="21"/>
  </w:num>
  <w:num w:numId="7">
    <w:abstractNumId w:val="37"/>
  </w:num>
  <w:num w:numId="8">
    <w:abstractNumId w:val="42"/>
  </w:num>
  <w:num w:numId="9">
    <w:abstractNumId w:val="25"/>
  </w:num>
  <w:num w:numId="10">
    <w:abstractNumId w:val="16"/>
  </w:num>
  <w:num w:numId="11">
    <w:abstractNumId w:val="41"/>
  </w:num>
  <w:num w:numId="12">
    <w:abstractNumId w:val="22"/>
  </w:num>
  <w:num w:numId="13">
    <w:abstractNumId w:val="40"/>
  </w:num>
  <w:num w:numId="14">
    <w:abstractNumId w:val="35"/>
  </w:num>
  <w:num w:numId="15">
    <w:abstractNumId w:val="31"/>
  </w:num>
  <w:num w:numId="16">
    <w:abstractNumId w:val="29"/>
  </w:num>
  <w:num w:numId="17">
    <w:abstractNumId w:val="28"/>
  </w:num>
  <w:num w:numId="18">
    <w:abstractNumId w:val="2"/>
  </w:num>
  <w:num w:numId="19">
    <w:abstractNumId w:val="43"/>
  </w:num>
  <w:num w:numId="20">
    <w:abstractNumId w:val="32"/>
  </w:num>
  <w:num w:numId="21">
    <w:abstractNumId w:val="18"/>
  </w:num>
  <w:num w:numId="22">
    <w:abstractNumId w:val="19"/>
  </w:num>
  <w:num w:numId="23">
    <w:abstractNumId w:val="44"/>
  </w:num>
  <w:num w:numId="24">
    <w:abstractNumId w:val="38"/>
  </w:num>
  <w:num w:numId="25">
    <w:abstractNumId w:val="7"/>
  </w:num>
  <w:num w:numId="26">
    <w:abstractNumId w:val="5"/>
  </w:num>
  <w:num w:numId="27">
    <w:abstractNumId w:val="13"/>
  </w:num>
  <w:num w:numId="28">
    <w:abstractNumId w:val="0"/>
  </w:num>
  <w:num w:numId="29">
    <w:abstractNumId w:val="36"/>
  </w:num>
  <w:num w:numId="30">
    <w:abstractNumId w:val="12"/>
  </w:num>
  <w:num w:numId="31">
    <w:abstractNumId w:val="33"/>
  </w:num>
  <w:num w:numId="32">
    <w:abstractNumId w:val="26"/>
  </w:num>
  <w:num w:numId="33">
    <w:abstractNumId w:val="1"/>
  </w:num>
  <w:num w:numId="34">
    <w:abstractNumId w:val="23"/>
  </w:num>
  <w:num w:numId="35">
    <w:abstractNumId w:val="8"/>
  </w:num>
  <w:num w:numId="36">
    <w:abstractNumId w:val="10"/>
  </w:num>
  <w:num w:numId="37">
    <w:abstractNumId w:val="45"/>
  </w:num>
  <w:num w:numId="38">
    <w:abstractNumId w:val="30"/>
  </w:num>
  <w:num w:numId="39">
    <w:abstractNumId w:val="11"/>
  </w:num>
  <w:num w:numId="40">
    <w:abstractNumId w:val="3"/>
  </w:num>
  <w:num w:numId="41">
    <w:abstractNumId w:val="27"/>
  </w:num>
  <w:num w:numId="42">
    <w:abstractNumId w:val="20"/>
  </w:num>
  <w:num w:numId="43">
    <w:abstractNumId w:val="9"/>
  </w:num>
  <w:num w:numId="44">
    <w:abstractNumId w:val="14"/>
  </w:num>
  <w:num w:numId="45">
    <w:abstractNumId w:val="6"/>
  </w:num>
  <w:num w:numId="46">
    <w:abstractNumId w:val="34"/>
  </w:num>
  <w:num w:numId="47">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AFA"/>
    <w:rsid w:val="00010FF7"/>
    <w:rsid w:val="000137C3"/>
    <w:rsid w:val="000154A7"/>
    <w:rsid w:val="00015F43"/>
    <w:rsid w:val="000717E3"/>
    <w:rsid w:val="00073B9C"/>
    <w:rsid w:val="000B7D87"/>
    <w:rsid w:val="000D27CC"/>
    <w:rsid w:val="000D415F"/>
    <w:rsid w:val="000D7D09"/>
    <w:rsid w:val="000E6AAD"/>
    <w:rsid w:val="000F088D"/>
    <w:rsid w:val="000F698E"/>
    <w:rsid w:val="0012413E"/>
    <w:rsid w:val="00136AD2"/>
    <w:rsid w:val="001451C7"/>
    <w:rsid w:val="00153B19"/>
    <w:rsid w:val="00160FB4"/>
    <w:rsid w:val="00174D85"/>
    <w:rsid w:val="001875E2"/>
    <w:rsid w:val="00192E6C"/>
    <w:rsid w:val="001A0613"/>
    <w:rsid w:val="001B4980"/>
    <w:rsid w:val="001D247D"/>
    <w:rsid w:val="001E2458"/>
    <w:rsid w:val="001E6497"/>
    <w:rsid w:val="001E653C"/>
    <w:rsid w:val="00204DB3"/>
    <w:rsid w:val="002250C0"/>
    <w:rsid w:val="002557F7"/>
    <w:rsid w:val="002675E8"/>
    <w:rsid w:val="00267731"/>
    <w:rsid w:val="0027006C"/>
    <w:rsid w:val="0027038B"/>
    <w:rsid w:val="0027526E"/>
    <w:rsid w:val="00282DA6"/>
    <w:rsid w:val="0028426F"/>
    <w:rsid w:val="00287568"/>
    <w:rsid w:val="00291A1C"/>
    <w:rsid w:val="002A2930"/>
    <w:rsid w:val="002A3DB8"/>
    <w:rsid w:val="002C2478"/>
    <w:rsid w:val="002C7798"/>
    <w:rsid w:val="002E045C"/>
    <w:rsid w:val="002F2FAF"/>
    <w:rsid w:val="002F492B"/>
    <w:rsid w:val="00316AE5"/>
    <w:rsid w:val="003235AD"/>
    <w:rsid w:val="00331395"/>
    <w:rsid w:val="00356D06"/>
    <w:rsid w:val="003670BD"/>
    <w:rsid w:val="00367D0E"/>
    <w:rsid w:val="00386EDA"/>
    <w:rsid w:val="003B5C65"/>
    <w:rsid w:val="003C1405"/>
    <w:rsid w:val="003C1E33"/>
    <w:rsid w:val="003C6DBA"/>
    <w:rsid w:val="003D5D6F"/>
    <w:rsid w:val="003D75D6"/>
    <w:rsid w:val="003E20DD"/>
    <w:rsid w:val="003E6E1D"/>
    <w:rsid w:val="003F6FD5"/>
    <w:rsid w:val="00400A46"/>
    <w:rsid w:val="00427F13"/>
    <w:rsid w:val="00434329"/>
    <w:rsid w:val="00445CC0"/>
    <w:rsid w:val="004575BD"/>
    <w:rsid w:val="00463945"/>
    <w:rsid w:val="00465AC4"/>
    <w:rsid w:val="00474D9E"/>
    <w:rsid w:val="004A42EC"/>
    <w:rsid w:val="004B0C11"/>
    <w:rsid w:val="004C23FB"/>
    <w:rsid w:val="00502376"/>
    <w:rsid w:val="0053154C"/>
    <w:rsid w:val="00531BC1"/>
    <w:rsid w:val="00532414"/>
    <w:rsid w:val="00536C9C"/>
    <w:rsid w:val="00541F03"/>
    <w:rsid w:val="0057585B"/>
    <w:rsid w:val="005B19BD"/>
    <w:rsid w:val="005C60E4"/>
    <w:rsid w:val="005E0214"/>
    <w:rsid w:val="005E4FEB"/>
    <w:rsid w:val="005F6ED3"/>
    <w:rsid w:val="006040CF"/>
    <w:rsid w:val="006054D4"/>
    <w:rsid w:val="006133BD"/>
    <w:rsid w:val="00616017"/>
    <w:rsid w:val="006200F9"/>
    <w:rsid w:val="0063033B"/>
    <w:rsid w:val="006404C0"/>
    <w:rsid w:val="0066299C"/>
    <w:rsid w:val="0066494D"/>
    <w:rsid w:val="0068196D"/>
    <w:rsid w:val="00693E48"/>
    <w:rsid w:val="006970C3"/>
    <w:rsid w:val="00697F9B"/>
    <w:rsid w:val="006C2A8D"/>
    <w:rsid w:val="006C3F60"/>
    <w:rsid w:val="006E3EEE"/>
    <w:rsid w:val="006F7304"/>
    <w:rsid w:val="00700534"/>
    <w:rsid w:val="0070643E"/>
    <w:rsid w:val="007121ED"/>
    <w:rsid w:val="00714748"/>
    <w:rsid w:val="00720FFA"/>
    <w:rsid w:val="00723DF3"/>
    <w:rsid w:val="007329A0"/>
    <w:rsid w:val="0074233D"/>
    <w:rsid w:val="00743AD7"/>
    <w:rsid w:val="00767FCA"/>
    <w:rsid w:val="0079668F"/>
    <w:rsid w:val="007966B7"/>
    <w:rsid w:val="007A4B25"/>
    <w:rsid w:val="007B23A6"/>
    <w:rsid w:val="007D2104"/>
    <w:rsid w:val="007E1E54"/>
    <w:rsid w:val="007F518C"/>
    <w:rsid w:val="00805757"/>
    <w:rsid w:val="0083644E"/>
    <w:rsid w:val="00845C60"/>
    <w:rsid w:val="00862142"/>
    <w:rsid w:val="00864BFC"/>
    <w:rsid w:val="00872005"/>
    <w:rsid w:val="0087602E"/>
    <w:rsid w:val="008766C7"/>
    <w:rsid w:val="00882708"/>
    <w:rsid w:val="008843DD"/>
    <w:rsid w:val="00887F32"/>
    <w:rsid w:val="008C7230"/>
    <w:rsid w:val="008D34FD"/>
    <w:rsid w:val="008E3DE2"/>
    <w:rsid w:val="008E57F1"/>
    <w:rsid w:val="008F1F02"/>
    <w:rsid w:val="008F24CA"/>
    <w:rsid w:val="00902D0F"/>
    <w:rsid w:val="00930AFA"/>
    <w:rsid w:val="009414F6"/>
    <w:rsid w:val="00956F55"/>
    <w:rsid w:val="009601E9"/>
    <w:rsid w:val="00970A70"/>
    <w:rsid w:val="0097394A"/>
    <w:rsid w:val="00974AA8"/>
    <w:rsid w:val="0097621C"/>
    <w:rsid w:val="009B6D19"/>
    <w:rsid w:val="009B70D6"/>
    <w:rsid w:val="009C5111"/>
    <w:rsid w:val="009C67A7"/>
    <w:rsid w:val="009D4ABE"/>
    <w:rsid w:val="00A15CD6"/>
    <w:rsid w:val="00A305F4"/>
    <w:rsid w:val="00A5018D"/>
    <w:rsid w:val="00A60516"/>
    <w:rsid w:val="00A62280"/>
    <w:rsid w:val="00A85DD5"/>
    <w:rsid w:val="00A8746C"/>
    <w:rsid w:val="00A9524D"/>
    <w:rsid w:val="00AA3DC1"/>
    <w:rsid w:val="00AB715E"/>
    <w:rsid w:val="00AF3ED0"/>
    <w:rsid w:val="00AF458C"/>
    <w:rsid w:val="00B110D0"/>
    <w:rsid w:val="00B12F1A"/>
    <w:rsid w:val="00B1682B"/>
    <w:rsid w:val="00B233A5"/>
    <w:rsid w:val="00B33A62"/>
    <w:rsid w:val="00B40778"/>
    <w:rsid w:val="00B615D8"/>
    <w:rsid w:val="00B6353B"/>
    <w:rsid w:val="00B64992"/>
    <w:rsid w:val="00B64F88"/>
    <w:rsid w:val="00B71DA2"/>
    <w:rsid w:val="00B72BCC"/>
    <w:rsid w:val="00BA60FF"/>
    <w:rsid w:val="00BC4052"/>
    <w:rsid w:val="00BF11AF"/>
    <w:rsid w:val="00BF780E"/>
    <w:rsid w:val="00C1732B"/>
    <w:rsid w:val="00C323DA"/>
    <w:rsid w:val="00C474EB"/>
    <w:rsid w:val="00C63937"/>
    <w:rsid w:val="00C71AF5"/>
    <w:rsid w:val="00C84641"/>
    <w:rsid w:val="00C91FEF"/>
    <w:rsid w:val="00C933D6"/>
    <w:rsid w:val="00C9519D"/>
    <w:rsid w:val="00C96457"/>
    <w:rsid w:val="00CB3383"/>
    <w:rsid w:val="00CD6EED"/>
    <w:rsid w:val="00CE27F6"/>
    <w:rsid w:val="00CE39B1"/>
    <w:rsid w:val="00CE4C48"/>
    <w:rsid w:val="00CF7BCF"/>
    <w:rsid w:val="00D0393D"/>
    <w:rsid w:val="00D060B0"/>
    <w:rsid w:val="00D26502"/>
    <w:rsid w:val="00D27724"/>
    <w:rsid w:val="00D327C5"/>
    <w:rsid w:val="00D51002"/>
    <w:rsid w:val="00D66287"/>
    <w:rsid w:val="00D7244D"/>
    <w:rsid w:val="00DB5CDB"/>
    <w:rsid w:val="00DD577D"/>
    <w:rsid w:val="00DE1F67"/>
    <w:rsid w:val="00E137A2"/>
    <w:rsid w:val="00E27C09"/>
    <w:rsid w:val="00E34F30"/>
    <w:rsid w:val="00E421FA"/>
    <w:rsid w:val="00E67178"/>
    <w:rsid w:val="00E74D90"/>
    <w:rsid w:val="00E82BC6"/>
    <w:rsid w:val="00E83674"/>
    <w:rsid w:val="00E83720"/>
    <w:rsid w:val="00E859F9"/>
    <w:rsid w:val="00E911A6"/>
    <w:rsid w:val="00E95882"/>
    <w:rsid w:val="00EB1435"/>
    <w:rsid w:val="00EC4874"/>
    <w:rsid w:val="00EC582F"/>
    <w:rsid w:val="00ED17DB"/>
    <w:rsid w:val="00EE7BEA"/>
    <w:rsid w:val="00EE7C0C"/>
    <w:rsid w:val="00EF35C3"/>
    <w:rsid w:val="00F01B73"/>
    <w:rsid w:val="00F0700C"/>
    <w:rsid w:val="00F1371F"/>
    <w:rsid w:val="00F32361"/>
    <w:rsid w:val="00F61322"/>
    <w:rsid w:val="00F6632F"/>
    <w:rsid w:val="00F760ED"/>
    <w:rsid w:val="00F7623D"/>
    <w:rsid w:val="00F93DAC"/>
    <w:rsid w:val="00FA18EE"/>
    <w:rsid w:val="00FA2CE9"/>
    <w:rsid w:val="00FB0FB4"/>
    <w:rsid w:val="00FB55A5"/>
    <w:rsid w:val="00FC501D"/>
    <w:rsid w:val="00FE5811"/>
    <w:rsid w:val="00FF3F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6739EA-8D96-44D9-8AF5-6FE880F25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54D4"/>
    <w:pPr>
      <w:spacing w:before="120" w:after="120"/>
      <w:jc w:val="both"/>
    </w:pPr>
    <w:rPr>
      <w:rFonts w:ascii="Arial" w:hAnsi="Arial"/>
      <w:sz w:val="22"/>
    </w:rPr>
  </w:style>
  <w:style w:type="paragraph" w:styleId="berschrift1">
    <w:name w:val="heading 1"/>
    <w:basedOn w:val="Standard"/>
    <w:next w:val="Standard"/>
    <w:link w:val="berschrift1Zchn"/>
    <w:uiPriority w:val="9"/>
    <w:qFormat/>
    <w:rsid w:val="00C91FEF"/>
    <w:pPr>
      <w:keepNext/>
      <w:spacing w:before="240" w:after="240"/>
      <w:outlineLvl w:val="0"/>
    </w:pPr>
    <w:rPr>
      <w:rFonts w:eastAsiaTheme="majorEastAsia" w:cstheme="majorBidi"/>
      <w:b/>
      <w:bCs/>
      <w:kern w:val="32"/>
      <w:sz w:val="28"/>
      <w:szCs w:val="32"/>
    </w:rPr>
  </w:style>
  <w:style w:type="paragraph" w:styleId="berschrift2">
    <w:name w:val="heading 2"/>
    <w:basedOn w:val="Standard"/>
    <w:next w:val="Standard"/>
    <w:link w:val="berschrift2Zchn"/>
    <w:uiPriority w:val="9"/>
    <w:unhideWhenUsed/>
    <w:qFormat/>
    <w:rsid w:val="00C91FEF"/>
    <w:pPr>
      <w:keepNext/>
      <w:spacing w:before="240" w:after="240"/>
      <w:outlineLvl w:val="1"/>
    </w:pPr>
    <w:rPr>
      <w:rFonts w:eastAsiaTheme="majorEastAsia" w:cstheme="majorBidi"/>
      <w:b/>
      <w:bCs/>
      <w:iCs/>
      <w:sz w:val="24"/>
      <w:szCs w:val="28"/>
    </w:rPr>
  </w:style>
  <w:style w:type="paragraph" w:styleId="berschrift3">
    <w:name w:val="heading 3"/>
    <w:basedOn w:val="Standard"/>
    <w:next w:val="Standard"/>
    <w:link w:val="berschrift3Zchn"/>
    <w:uiPriority w:val="9"/>
    <w:unhideWhenUsed/>
    <w:qFormat/>
    <w:rsid w:val="00902D0F"/>
    <w:pPr>
      <w:keepNext/>
      <w:spacing w:before="240" w:after="240"/>
      <w:outlineLvl w:val="2"/>
    </w:pPr>
    <w:rPr>
      <w:rFonts w:eastAsiaTheme="majorEastAsia" w:cstheme="majorBidi"/>
      <w:b/>
      <w:bCs/>
      <w:szCs w:val="26"/>
    </w:rPr>
  </w:style>
  <w:style w:type="paragraph" w:styleId="berschrift4">
    <w:name w:val="heading 4"/>
    <w:basedOn w:val="Standard"/>
    <w:next w:val="Standard"/>
    <w:link w:val="berschrift4Zchn"/>
    <w:uiPriority w:val="9"/>
    <w:semiHidden/>
    <w:unhideWhenUsed/>
    <w:qFormat/>
    <w:rsid w:val="001B3490"/>
    <w:pPr>
      <w:keepNext/>
      <w:spacing w:before="240" w:after="60"/>
      <w:outlineLvl w:val="3"/>
    </w:pPr>
    <w:rPr>
      <w:rFonts w:asciiTheme="minorHAnsi" w:eastAsiaTheme="minorEastAsia" w:hAnsiTheme="minorHAnsi" w:cstheme="minorBidi"/>
      <w:b/>
      <w:bCs/>
      <w:sz w:val="28"/>
      <w:szCs w:val="28"/>
    </w:rPr>
  </w:style>
  <w:style w:type="paragraph" w:styleId="berschrift5">
    <w:name w:val="heading 5"/>
    <w:basedOn w:val="Standard"/>
    <w:next w:val="Standard"/>
    <w:link w:val="berschrift5Zchn"/>
    <w:uiPriority w:val="9"/>
    <w:semiHidden/>
    <w:unhideWhenUsed/>
    <w:qFormat/>
    <w:rsid w:val="001B3490"/>
    <w:pPr>
      <w:spacing w:before="240" w:after="60"/>
      <w:outlineLvl w:val="4"/>
    </w:pPr>
    <w:rPr>
      <w:rFonts w:asciiTheme="minorHAnsi" w:eastAsiaTheme="minorEastAsia" w:hAnsiTheme="minorHAnsi" w:cstheme="minorBidi"/>
      <w:b/>
      <w:bCs/>
      <w:i/>
      <w:iCs/>
      <w:sz w:val="26"/>
      <w:szCs w:val="26"/>
    </w:rPr>
  </w:style>
  <w:style w:type="paragraph" w:styleId="berschrift6">
    <w:name w:val="heading 6"/>
    <w:basedOn w:val="Standard"/>
    <w:next w:val="Standard"/>
    <w:link w:val="berschrift6Zchn"/>
    <w:qFormat/>
    <w:rsid w:val="001B3490"/>
    <w:pPr>
      <w:spacing w:before="240" w:after="60"/>
      <w:outlineLvl w:val="5"/>
    </w:pPr>
    <w:rPr>
      <w:b/>
      <w:bCs/>
      <w:szCs w:val="22"/>
    </w:rPr>
  </w:style>
  <w:style w:type="paragraph" w:styleId="berschrift7">
    <w:name w:val="heading 7"/>
    <w:basedOn w:val="Standard"/>
    <w:next w:val="Standard"/>
    <w:link w:val="berschrift7Zchn"/>
    <w:uiPriority w:val="9"/>
    <w:semiHidden/>
    <w:unhideWhenUsed/>
    <w:qFormat/>
    <w:rsid w:val="001B3490"/>
    <w:pPr>
      <w:spacing w:before="240" w:after="60"/>
      <w:outlineLvl w:val="6"/>
    </w:pPr>
    <w:rPr>
      <w:rFonts w:asciiTheme="minorHAnsi" w:eastAsiaTheme="minorEastAsia" w:hAnsiTheme="minorHAnsi" w:cstheme="minorBidi"/>
      <w:sz w:val="24"/>
      <w:szCs w:val="24"/>
    </w:rPr>
  </w:style>
  <w:style w:type="paragraph" w:styleId="berschrift8">
    <w:name w:val="heading 8"/>
    <w:basedOn w:val="Standard"/>
    <w:next w:val="Standard"/>
    <w:link w:val="berschrift8Zchn"/>
    <w:uiPriority w:val="9"/>
    <w:semiHidden/>
    <w:unhideWhenUsed/>
    <w:qFormat/>
    <w:rsid w:val="001B3490"/>
    <w:pPr>
      <w:spacing w:before="240" w:after="60"/>
      <w:outlineLvl w:val="7"/>
    </w:pPr>
    <w:rPr>
      <w:rFonts w:asciiTheme="minorHAnsi" w:eastAsiaTheme="minorEastAsia" w:hAnsiTheme="minorHAnsi" w:cstheme="minorBidi"/>
      <w:i/>
      <w:iCs/>
      <w:sz w:val="24"/>
      <w:szCs w:val="24"/>
    </w:rPr>
  </w:style>
  <w:style w:type="paragraph" w:styleId="berschrift9">
    <w:name w:val="heading 9"/>
    <w:basedOn w:val="Standard"/>
    <w:next w:val="Standard"/>
    <w:link w:val="berschrift9Zchn"/>
    <w:uiPriority w:val="9"/>
    <w:semiHidden/>
    <w:unhideWhenUsed/>
    <w:qFormat/>
    <w:rsid w:val="001B3490"/>
    <w:pPr>
      <w:spacing w:before="240" w:after="60"/>
      <w:outlineLvl w:val="8"/>
    </w:pPr>
    <w:rPr>
      <w:rFonts w:asciiTheme="majorHAnsi" w:eastAsiaTheme="majorEastAsia" w:hAnsiTheme="majorHAnsi" w:cstheme="majorBidi"/>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91FEF"/>
    <w:rPr>
      <w:rFonts w:ascii="Arial" w:eastAsiaTheme="majorEastAsia" w:hAnsi="Arial" w:cstheme="majorBidi"/>
      <w:b/>
      <w:bCs/>
      <w:kern w:val="32"/>
      <w:sz w:val="28"/>
      <w:szCs w:val="32"/>
    </w:rPr>
  </w:style>
  <w:style w:type="character" w:customStyle="1" w:styleId="berschrift2Zchn">
    <w:name w:val="Überschrift 2 Zchn"/>
    <w:basedOn w:val="Absatz-Standardschriftart"/>
    <w:link w:val="berschrift2"/>
    <w:uiPriority w:val="9"/>
    <w:rsid w:val="00C91FEF"/>
    <w:rPr>
      <w:rFonts w:ascii="Arial" w:eastAsiaTheme="majorEastAsia" w:hAnsi="Arial" w:cstheme="majorBidi"/>
      <w:b/>
      <w:bCs/>
      <w:iCs/>
      <w:sz w:val="24"/>
      <w:szCs w:val="28"/>
    </w:rPr>
  </w:style>
  <w:style w:type="character" w:customStyle="1" w:styleId="berschrift3Zchn">
    <w:name w:val="Überschrift 3 Zchn"/>
    <w:basedOn w:val="Absatz-Standardschriftart"/>
    <w:link w:val="berschrift3"/>
    <w:uiPriority w:val="9"/>
    <w:rsid w:val="00902D0F"/>
    <w:rPr>
      <w:rFonts w:ascii="Arial" w:eastAsiaTheme="majorEastAsia" w:hAnsi="Arial" w:cstheme="majorBidi"/>
      <w:b/>
      <w:bCs/>
      <w:sz w:val="22"/>
      <w:szCs w:val="26"/>
    </w:rPr>
  </w:style>
  <w:style w:type="character" w:customStyle="1" w:styleId="berschrift4Zchn">
    <w:name w:val="Überschrift 4 Zchn"/>
    <w:basedOn w:val="Absatz-Standardschriftart"/>
    <w:link w:val="berschrift4"/>
    <w:uiPriority w:val="9"/>
    <w:semiHidden/>
    <w:rsid w:val="001B3490"/>
    <w:rPr>
      <w:rFonts w:asciiTheme="minorHAnsi" w:eastAsiaTheme="minorEastAsia" w:hAnsiTheme="minorHAnsi" w:cstheme="minorBidi"/>
      <w:b/>
      <w:bCs/>
      <w:sz w:val="28"/>
      <w:szCs w:val="28"/>
    </w:rPr>
  </w:style>
  <w:style w:type="character" w:customStyle="1" w:styleId="berschrift5Zchn">
    <w:name w:val="Überschrift 5 Zchn"/>
    <w:basedOn w:val="Absatz-Standardschriftart"/>
    <w:link w:val="berschrift5"/>
    <w:uiPriority w:val="9"/>
    <w:semiHidden/>
    <w:rsid w:val="001B3490"/>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rsid w:val="001B3490"/>
    <w:rPr>
      <w:b/>
      <w:bCs/>
      <w:sz w:val="22"/>
      <w:szCs w:val="22"/>
    </w:rPr>
  </w:style>
  <w:style w:type="character" w:customStyle="1" w:styleId="berschrift7Zchn">
    <w:name w:val="Überschrift 7 Zchn"/>
    <w:basedOn w:val="Absatz-Standardschriftart"/>
    <w:link w:val="berschrift7"/>
    <w:uiPriority w:val="9"/>
    <w:semiHidden/>
    <w:rsid w:val="001B3490"/>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1B3490"/>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1B3490"/>
    <w:rPr>
      <w:rFonts w:asciiTheme="majorHAnsi" w:eastAsiaTheme="majorEastAsia" w:hAnsiTheme="majorHAnsi" w:cstheme="majorBidi"/>
      <w:sz w:val="22"/>
      <w:szCs w:val="22"/>
    </w:rPr>
  </w:style>
  <w:style w:type="paragraph" w:styleId="Textkrper">
    <w:name w:val="Body Text"/>
    <w:basedOn w:val="Standard"/>
    <w:link w:val="TextkrperZchn"/>
    <w:uiPriority w:val="1"/>
    <w:qFormat/>
    <w:rsid w:val="00B33A62"/>
    <w:pPr>
      <w:widowControl w:val="0"/>
      <w:autoSpaceDE w:val="0"/>
      <w:autoSpaceDN w:val="0"/>
    </w:pPr>
    <w:rPr>
      <w:rFonts w:ascii="Calibri" w:eastAsia="Calibri" w:hAnsi="Calibri" w:cs="Calibri"/>
      <w:szCs w:val="22"/>
    </w:rPr>
  </w:style>
  <w:style w:type="character" w:customStyle="1" w:styleId="TextkrperZchn">
    <w:name w:val="Textkörper Zchn"/>
    <w:basedOn w:val="Absatz-Standardschriftart"/>
    <w:link w:val="Textkrper"/>
    <w:uiPriority w:val="1"/>
    <w:rsid w:val="00B33A62"/>
    <w:rPr>
      <w:rFonts w:ascii="Calibri" w:eastAsia="Calibri" w:hAnsi="Calibri" w:cs="Calibri"/>
      <w:sz w:val="22"/>
      <w:szCs w:val="22"/>
    </w:rPr>
  </w:style>
  <w:style w:type="character" w:styleId="Hyperlink">
    <w:name w:val="Hyperlink"/>
    <w:basedOn w:val="Absatz-Standardschriftart"/>
    <w:uiPriority w:val="99"/>
    <w:unhideWhenUsed/>
    <w:rsid w:val="00B33A62"/>
    <w:rPr>
      <w:color w:val="0000FF" w:themeColor="hyperlink"/>
      <w:u w:val="single"/>
    </w:rPr>
  </w:style>
  <w:style w:type="paragraph" w:styleId="Listenabsatz">
    <w:name w:val="List Paragraph"/>
    <w:basedOn w:val="Standard"/>
    <w:uiPriority w:val="34"/>
    <w:qFormat/>
    <w:rsid w:val="00B33A62"/>
    <w:pPr>
      <w:widowControl w:val="0"/>
      <w:autoSpaceDE w:val="0"/>
      <w:autoSpaceDN w:val="0"/>
      <w:spacing w:before="44"/>
      <w:ind w:left="1066" w:hanging="946"/>
    </w:pPr>
    <w:rPr>
      <w:rFonts w:ascii="Trebuchet MS" w:eastAsia="Trebuchet MS" w:hAnsi="Trebuchet MS" w:cs="Trebuchet MS"/>
      <w:szCs w:val="22"/>
    </w:rPr>
  </w:style>
  <w:style w:type="paragraph" w:customStyle="1" w:styleId="Formatvorlage">
    <w:name w:val="Formatvorlage"/>
    <w:rsid w:val="00532414"/>
    <w:pPr>
      <w:widowControl w:val="0"/>
      <w:autoSpaceDE w:val="0"/>
      <w:autoSpaceDN w:val="0"/>
      <w:adjustRightInd w:val="0"/>
    </w:pPr>
    <w:rPr>
      <w:rFonts w:eastAsiaTheme="minorEastAsia"/>
      <w:sz w:val="24"/>
      <w:szCs w:val="24"/>
      <w:lang w:val="de-DE" w:eastAsia="de-DE"/>
    </w:rPr>
  </w:style>
  <w:style w:type="paragraph" w:styleId="StandardWeb">
    <w:name w:val="Normal (Web)"/>
    <w:basedOn w:val="Standard"/>
    <w:uiPriority w:val="99"/>
    <w:unhideWhenUsed/>
    <w:rsid w:val="0012413E"/>
    <w:pPr>
      <w:spacing w:before="100" w:beforeAutospacing="1" w:after="100" w:afterAutospacing="1"/>
    </w:pPr>
    <w:rPr>
      <w:sz w:val="24"/>
      <w:szCs w:val="24"/>
      <w:lang w:val="de-DE" w:eastAsia="de-DE"/>
    </w:rPr>
  </w:style>
  <w:style w:type="table" w:styleId="Tabellenraster">
    <w:name w:val="Table Grid"/>
    <w:basedOn w:val="NormaleTabelle"/>
    <w:uiPriority w:val="39"/>
    <w:rsid w:val="008C7230"/>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8426F"/>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28426F"/>
    <w:pPr>
      <w:widowControl w:val="0"/>
      <w:autoSpaceDE w:val="0"/>
      <w:autoSpaceDN w:val="0"/>
      <w:spacing w:before="44"/>
      <w:ind w:left="113"/>
    </w:pPr>
    <w:rPr>
      <w:rFonts w:ascii="Calibri" w:eastAsia="Calibri" w:hAnsi="Calibri" w:cs="Calibri"/>
      <w:szCs w:val="22"/>
    </w:rPr>
  </w:style>
  <w:style w:type="paragraph" w:customStyle="1" w:styleId="Default">
    <w:name w:val="Default"/>
    <w:rsid w:val="0028426F"/>
    <w:pPr>
      <w:widowControl w:val="0"/>
      <w:autoSpaceDE w:val="0"/>
      <w:autoSpaceDN w:val="0"/>
      <w:adjustRightInd w:val="0"/>
    </w:pPr>
    <w:rPr>
      <w:rFonts w:ascii="Helvetica Neue" w:hAnsi="Helvetica Neue" w:cs="Helvetica Neue"/>
      <w:color w:val="000000"/>
      <w:sz w:val="24"/>
      <w:szCs w:val="24"/>
      <w:lang w:val="de-DE" w:eastAsia="de-DE"/>
    </w:rPr>
  </w:style>
  <w:style w:type="paragraph" w:styleId="Kopfzeile">
    <w:name w:val="header"/>
    <w:basedOn w:val="Standard"/>
    <w:link w:val="KopfzeileZchn"/>
    <w:uiPriority w:val="99"/>
    <w:unhideWhenUsed/>
    <w:rsid w:val="00FA2CE9"/>
    <w:pPr>
      <w:tabs>
        <w:tab w:val="center" w:pos="4536"/>
        <w:tab w:val="right" w:pos="9072"/>
      </w:tabs>
    </w:pPr>
  </w:style>
  <w:style w:type="character" w:customStyle="1" w:styleId="KopfzeileZchn">
    <w:name w:val="Kopfzeile Zchn"/>
    <w:basedOn w:val="Absatz-Standardschriftart"/>
    <w:link w:val="Kopfzeile"/>
    <w:uiPriority w:val="99"/>
    <w:rsid w:val="00FA2CE9"/>
  </w:style>
  <w:style w:type="paragraph" w:styleId="Fuzeile">
    <w:name w:val="footer"/>
    <w:basedOn w:val="Standard"/>
    <w:link w:val="FuzeileZchn"/>
    <w:uiPriority w:val="99"/>
    <w:unhideWhenUsed/>
    <w:rsid w:val="00FA2CE9"/>
    <w:pPr>
      <w:tabs>
        <w:tab w:val="center" w:pos="4536"/>
        <w:tab w:val="right" w:pos="9072"/>
      </w:tabs>
    </w:pPr>
  </w:style>
  <w:style w:type="character" w:customStyle="1" w:styleId="FuzeileZchn">
    <w:name w:val="Fußzeile Zchn"/>
    <w:basedOn w:val="Absatz-Standardschriftart"/>
    <w:link w:val="Fuzeile"/>
    <w:uiPriority w:val="99"/>
    <w:rsid w:val="00FA2CE9"/>
  </w:style>
  <w:style w:type="paragraph" w:styleId="Inhaltsverzeichnisberschrift">
    <w:name w:val="TOC Heading"/>
    <w:basedOn w:val="berschrift1"/>
    <w:next w:val="Standard"/>
    <w:uiPriority w:val="39"/>
    <w:unhideWhenUsed/>
    <w:qFormat/>
    <w:rsid w:val="0027526E"/>
    <w:pPr>
      <w:keepLines/>
      <w:spacing w:after="0" w:line="259" w:lineRule="auto"/>
      <w:outlineLvl w:val="9"/>
    </w:pPr>
    <w:rPr>
      <w:rFonts w:asciiTheme="majorHAnsi" w:hAnsiTheme="majorHAnsi"/>
      <w:b w:val="0"/>
      <w:bCs w:val="0"/>
      <w:color w:val="365F91" w:themeColor="accent1" w:themeShade="BF"/>
      <w:kern w:val="0"/>
      <w:sz w:val="32"/>
      <w:lang w:val="de-DE" w:eastAsia="de-DE"/>
    </w:rPr>
  </w:style>
  <w:style w:type="paragraph" w:styleId="Verzeichnis1">
    <w:name w:val="toc 1"/>
    <w:basedOn w:val="Standard"/>
    <w:next w:val="Standard"/>
    <w:autoRedefine/>
    <w:uiPriority w:val="39"/>
    <w:unhideWhenUsed/>
    <w:rsid w:val="0027526E"/>
    <w:pPr>
      <w:spacing w:after="100"/>
    </w:pPr>
  </w:style>
  <w:style w:type="paragraph" w:styleId="Verzeichnis2">
    <w:name w:val="toc 2"/>
    <w:basedOn w:val="Standard"/>
    <w:next w:val="Standard"/>
    <w:autoRedefine/>
    <w:uiPriority w:val="39"/>
    <w:unhideWhenUsed/>
    <w:rsid w:val="002557F7"/>
    <w:pPr>
      <w:tabs>
        <w:tab w:val="left" w:pos="851"/>
        <w:tab w:val="right" w:leader="dot" w:pos="9912"/>
      </w:tabs>
      <w:spacing w:after="100"/>
      <w:ind w:left="200"/>
    </w:pPr>
  </w:style>
  <w:style w:type="paragraph" w:styleId="Verzeichnis3">
    <w:name w:val="toc 3"/>
    <w:basedOn w:val="Standard"/>
    <w:next w:val="Standard"/>
    <w:autoRedefine/>
    <w:uiPriority w:val="39"/>
    <w:unhideWhenUsed/>
    <w:rsid w:val="0027526E"/>
    <w:pPr>
      <w:spacing w:after="100"/>
      <w:ind w:left="400"/>
    </w:pPr>
  </w:style>
  <w:style w:type="paragraph" w:styleId="Sprechblasentext">
    <w:name w:val="Balloon Text"/>
    <w:basedOn w:val="Standard"/>
    <w:link w:val="SprechblasentextZchn"/>
    <w:uiPriority w:val="99"/>
    <w:semiHidden/>
    <w:unhideWhenUsed/>
    <w:rsid w:val="000F088D"/>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F088D"/>
    <w:rPr>
      <w:rFonts w:ascii="Segoe UI" w:hAnsi="Segoe UI" w:cs="Segoe UI"/>
      <w:sz w:val="18"/>
      <w:szCs w:val="18"/>
    </w:rPr>
  </w:style>
  <w:style w:type="table" w:customStyle="1" w:styleId="Tabellenraster2">
    <w:name w:val="Tabellenraster2"/>
    <w:basedOn w:val="NormaleTabelle"/>
    <w:next w:val="Tabellenraster"/>
    <w:uiPriority w:val="39"/>
    <w:rsid w:val="001451C7"/>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997102">
      <w:bodyDiv w:val="1"/>
      <w:marLeft w:val="0"/>
      <w:marRight w:val="0"/>
      <w:marTop w:val="0"/>
      <w:marBottom w:val="0"/>
      <w:divBdr>
        <w:top w:val="none" w:sz="0" w:space="0" w:color="auto"/>
        <w:left w:val="none" w:sz="0" w:space="0" w:color="auto"/>
        <w:bottom w:val="none" w:sz="0" w:space="0" w:color="auto"/>
        <w:right w:val="none" w:sz="0" w:space="0" w:color="auto"/>
      </w:divBdr>
      <w:divsChild>
        <w:div w:id="851071247">
          <w:marLeft w:val="0"/>
          <w:marRight w:val="0"/>
          <w:marTop w:val="0"/>
          <w:marBottom w:val="0"/>
          <w:divBdr>
            <w:top w:val="none" w:sz="0" w:space="0" w:color="auto"/>
            <w:left w:val="none" w:sz="0" w:space="0" w:color="auto"/>
            <w:bottom w:val="none" w:sz="0" w:space="0" w:color="auto"/>
            <w:right w:val="none" w:sz="0" w:space="0" w:color="auto"/>
          </w:divBdr>
          <w:divsChild>
            <w:div w:id="1709377121">
              <w:marLeft w:val="0"/>
              <w:marRight w:val="0"/>
              <w:marTop w:val="0"/>
              <w:marBottom w:val="0"/>
              <w:divBdr>
                <w:top w:val="none" w:sz="0" w:space="0" w:color="auto"/>
                <w:left w:val="none" w:sz="0" w:space="0" w:color="auto"/>
                <w:bottom w:val="none" w:sz="0" w:space="0" w:color="auto"/>
                <w:right w:val="none" w:sz="0" w:space="0" w:color="auto"/>
              </w:divBdr>
              <w:divsChild>
                <w:div w:id="683632086">
                  <w:marLeft w:val="0"/>
                  <w:marRight w:val="0"/>
                  <w:marTop w:val="0"/>
                  <w:marBottom w:val="0"/>
                  <w:divBdr>
                    <w:top w:val="none" w:sz="0" w:space="0" w:color="auto"/>
                    <w:left w:val="none" w:sz="0" w:space="0" w:color="auto"/>
                    <w:bottom w:val="none" w:sz="0" w:space="0" w:color="auto"/>
                    <w:right w:val="none" w:sz="0" w:space="0" w:color="auto"/>
                  </w:divBdr>
                  <w:divsChild>
                    <w:div w:id="655492674">
                      <w:marLeft w:val="0"/>
                      <w:marRight w:val="0"/>
                      <w:marTop w:val="0"/>
                      <w:marBottom w:val="0"/>
                      <w:divBdr>
                        <w:top w:val="none" w:sz="0" w:space="0" w:color="auto"/>
                        <w:left w:val="none" w:sz="0" w:space="0" w:color="auto"/>
                        <w:bottom w:val="none" w:sz="0" w:space="0" w:color="auto"/>
                        <w:right w:val="none" w:sz="0" w:space="0" w:color="auto"/>
                      </w:divBdr>
                      <w:divsChild>
                        <w:div w:id="35134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flaechenheizung.de" TargetMode="External"/><Relationship Id="rId18" Type="http://schemas.openxmlformats.org/officeDocument/2006/relationships/image" Target="media/image9.png"/><Relationship Id="rId26" Type="http://schemas.openxmlformats.org/officeDocument/2006/relationships/hyperlink" Target="file:///D:\Ver&#246;ffentlichungen\Brosch&#252;ren_Richtlinien%20etc\2018_K&#252;hlen%20u%20Heizen%20mit%20Deckensystemen\www.bvf-siegel.de"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bmvbs.de/DE/EffizienzhausPlus/Haus/effizienzhaus-plus-haus_node.html" TargetMode="External"/><Relationship Id="rId25" Type="http://schemas.openxmlformats.org/officeDocument/2006/relationships/hyperlink" Target="http://www.flaechenheizung.de"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hyperlink" Target="http://www.flaechenheizungsfinder.de"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www.bvf-siegel.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s://www.flaechenheizung.de/flaechenheizungsfinder/" TargetMode="External"/><Relationship Id="rId30" Type="http://schemas.openxmlformats.org/officeDocument/2006/relationships/hyperlink" Target="http://www.flaechenheizung.de" TargetMode="Externa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D9056C5C2E451BAFB97C6F490EC0A0"/>
        <w:category>
          <w:name w:val="Allgemein"/>
          <w:gallery w:val="placeholder"/>
        </w:category>
        <w:types>
          <w:type w:val="bbPlcHdr"/>
        </w:types>
        <w:behaviors>
          <w:behavior w:val="content"/>
        </w:behaviors>
        <w:guid w:val="{8B813824-A1BA-407E-82F5-4201A38EE0F4}"/>
      </w:docPartPr>
      <w:docPartBody>
        <w:p w:rsidR="003827FF" w:rsidRDefault="003827FF" w:rsidP="003827FF">
          <w:pPr>
            <w:pStyle w:val="A7D9056C5C2E451BAFB97C6F490EC0A0"/>
          </w:pPr>
          <w:r>
            <w:rPr>
              <w:caps/>
              <w:color w:val="FFFFFF" w:themeColor="background1"/>
            </w:rPr>
            <w:t>[Name des Autors]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7FF"/>
    <w:rsid w:val="00081E4A"/>
    <w:rsid w:val="000D6C7D"/>
    <w:rsid w:val="0011063F"/>
    <w:rsid w:val="003827FF"/>
    <w:rsid w:val="00676CC9"/>
    <w:rsid w:val="008D0F52"/>
    <w:rsid w:val="00922E0E"/>
    <w:rsid w:val="00B502A0"/>
    <w:rsid w:val="00DA18F4"/>
    <w:rsid w:val="00E538BF"/>
    <w:rsid w:val="00EA7177"/>
    <w:rsid w:val="00EE2FA0"/>
    <w:rsid w:val="00F539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5088DF9019549F180DE465CD605D989">
    <w:name w:val="45088DF9019549F180DE465CD605D989"/>
    <w:rsid w:val="003827FF"/>
  </w:style>
  <w:style w:type="paragraph" w:customStyle="1" w:styleId="3AF0BD4C7C494FD885AFFADFF7C94164">
    <w:name w:val="3AF0BD4C7C494FD885AFFADFF7C94164"/>
    <w:rsid w:val="003827FF"/>
  </w:style>
  <w:style w:type="paragraph" w:customStyle="1" w:styleId="310DA8E87EBA4AB780568066F8D8A4DE">
    <w:name w:val="310DA8E87EBA4AB780568066F8D8A4DE"/>
    <w:rsid w:val="003827FF"/>
  </w:style>
  <w:style w:type="paragraph" w:customStyle="1" w:styleId="A7D9056C5C2E451BAFB97C6F490EC0A0">
    <w:name w:val="A7D9056C5C2E451BAFB97C6F490EC0A0"/>
    <w:rsid w:val="003827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B4EB8-CA85-4354-A832-DE7980D27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4147</Words>
  <Characters>26129</Characters>
  <Application>Microsoft Office Word</Application>
  <DocSecurity>0</DocSecurity>
  <Lines>217</Lines>
  <Paragraphs>60</Paragraphs>
  <ScaleCrop>false</ScaleCrop>
  <HeadingPairs>
    <vt:vector size="4" baseType="variant">
      <vt:variant>
        <vt:lpstr>Titel</vt:lpstr>
      </vt:variant>
      <vt:variant>
        <vt:i4>1</vt:i4>
      </vt:variant>
      <vt:variant>
        <vt:lpstr>Überschriften</vt:lpstr>
      </vt:variant>
      <vt:variant>
        <vt:i4>22</vt:i4>
      </vt:variant>
    </vt:vector>
  </HeadingPairs>
  <TitlesOfParts>
    <vt:vector size="23" baseType="lpstr">
      <vt:lpstr/>
      <vt:lpstr>Allgemeine Hinweise</vt:lpstr>
      <vt:lpstr>    Zukünftige Energieversorgung</vt:lpstr>
      <vt:lpstr>    Anforderungen an die Gebäude von morgen</vt:lpstr>
      <vt:lpstr>    1.3	Wege zum Niedrigstenergiegebäude</vt:lpstr>
      <vt:lpstr>    1.4	Veränderungen in der Energieerzeugung und die Notwendigkeit der Speicherung</vt:lpstr>
      <vt:lpstr>    1.5	Aufgabe von Wohngebäuden</vt:lpstr>
      <vt:lpstr>    1.6	Thermische Behaglichkeit nach DIN EN ISO 7730</vt:lpstr>
      <vt:lpstr>    1.7	Lokale thermische Behaglichkeit in Räumen</vt:lpstr>
      <vt:lpstr>2.	Zukünftige Gebäudekonzepte</vt:lpstr>
      <vt:lpstr>3.	Anlagentechnik</vt:lpstr>
      <vt:lpstr>    3.1	Wärme- bzw. Kälteerzeuger</vt:lpstr>
      <vt:lpstr>    3.2	Wärme- bzw. Kälteverteilung</vt:lpstr>
      <vt:lpstr>    3.3	Wärme- bzw. Kälteübergabe im Raum</vt:lpstr>
      <vt:lpstr>    3.4	Regelungstechnik</vt:lpstr>
      <vt:lpstr>4.	Systeme der Wärme- und Kältespeicherung</vt:lpstr>
      <vt:lpstr>    4.1 	Zentrale Speichersysteme</vt:lpstr>
      <vt:lpstr>    4.2	Hybridheizung - zentrale Speichersysteme</vt:lpstr>
      <vt:lpstr>    4.3	Dezentrale Speichersysteme</vt:lpstr>
      <vt:lpstr>5.	Nutzerverhalten und Nutzerkomfort</vt:lpstr>
      <vt:lpstr>BVF Gütesiegel und spezialisierte Anbieter</vt:lpstr>
      <vt:lpstr>Normen und technische Richtlinien</vt:lpstr>
      <vt:lpstr>    </vt:lpstr>
    </vt:vector>
  </TitlesOfParts>
  <Company/>
  <LinksUpToDate>false</LinksUpToDate>
  <CharactersWithSpaces>30216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Flächenheizungen und Flächenkühlungen im Niedrigstenergiegebäude - Ausblick in die Zukunft -</dc:creator>
  <cp:lastModifiedBy>BVF e.V.</cp:lastModifiedBy>
  <cp:revision>34</cp:revision>
  <cp:lastPrinted>2020-01-17T07:44:00Z</cp:lastPrinted>
  <dcterms:created xsi:type="dcterms:W3CDTF">2020-01-16T07:32:00Z</dcterms:created>
  <dcterms:modified xsi:type="dcterms:W3CDTF">2020-01-17T07:45:00Z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